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r>
        <w:rPr>
          <w:rFonts w:hint="eastAsia"/>
          <w:sz w:val="24"/>
        </w:rPr>
        <w:t>新　旧　対　照　表</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静岡県建設工事請負契約約款</w:t>
      </w:r>
    </w:p>
    <w:tbl>
      <w:tblPr>
        <w:tblStyle w:val="25"/>
        <w:tblW w:w="0" w:type="auto"/>
        <w:tblInd w:w="0" w:type="dxa"/>
        <w:tblLayout w:type="fixed"/>
        <w:tblLook w:firstRow="1" w:lastRow="0" w:firstColumn="1" w:lastColumn="0" w:noHBand="0" w:noVBand="1" w:val="04A0"/>
      </w:tblPr>
      <w:tblGrid>
        <w:gridCol w:w="7570"/>
        <w:gridCol w:w="7570"/>
      </w:tblGrid>
      <w:tr>
        <w:trPr>
          <w:cantSplit/>
        </w:trPr>
        <w:tc>
          <w:tcPr>
            <w:tcW w:w="7570" w:type="dxa"/>
            <w:vAlign w:val="top"/>
          </w:tcPr>
          <w:p>
            <w:pPr>
              <w:pStyle w:val="0"/>
              <w:jc w:val="center"/>
              <w:rPr>
                <w:rFonts w:hint="eastAsia"/>
              </w:rPr>
            </w:pPr>
            <w:r>
              <w:rPr>
                <w:rFonts w:hint="eastAsia"/>
              </w:rPr>
              <w:t>改正前</w:t>
            </w:r>
          </w:p>
        </w:tc>
        <w:tc>
          <w:tcPr>
            <w:tcW w:w="7570" w:type="dxa"/>
            <w:vAlign w:val="top"/>
          </w:tcPr>
          <w:p>
            <w:pPr>
              <w:pStyle w:val="0"/>
              <w:jc w:val="center"/>
              <w:rPr>
                <w:rFonts w:hint="eastAsia"/>
              </w:rPr>
            </w:pPr>
            <w:r>
              <w:rPr>
                <w:rFonts w:hint="eastAsia"/>
              </w:rPr>
              <w:t>改正後</w:t>
            </w:r>
          </w:p>
        </w:tc>
      </w:tr>
      <w:tr>
        <w:trPr>
          <w:cantSplit/>
        </w:trPr>
        <w:tc>
          <w:tcPr>
            <w:tcW w:w="7570" w:type="dxa"/>
            <w:vAlign w:val="top"/>
          </w:tcPr>
          <w:p>
            <w:pPr>
              <w:pStyle w:val="0"/>
              <w:kinsoku w:val="0"/>
              <w:overflowPunct w:val="0"/>
              <w:autoSpaceDE w:val="0"/>
              <w:autoSpaceDN w:val="0"/>
              <w:ind w:left="0" w:leftChars="0" w:right="0" w:rightChars="0" w:hanging="190" w:hangingChars="95"/>
              <w:jc w:val="right"/>
              <w:rPr>
                <w:rFonts w:hint="eastAsia"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FF0000"/>
                <w:sz w:val="20"/>
                <w:u w:val="single" w:color="auto"/>
              </w:rPr>
              <w:t>令和７年４月</w:t>
            </w:r>
            <w:r>
              <w:rPr>
                <w:rFonts w:hint="eastAsia" w:ascii="ＭＳ 明朝" w:hAnsi="ＭＳ 明朝" w:eastAsia="ＭＳ 明朝"/>
                <w:color w:val="auto"/>
                <w:sz w:val="20"/>
              </w:rPr>
              <w:t>最終改正）</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第１条～第</w:t>
            </w:r>
            <w:r>
              <w:rPr>
                <w:rFonts w:hint="eastAsia" w:ascii="ＭＳ 明朝" w:hAnsi="ＭＳ 明朝" w:eastAsia="ＭＳ 明朝"/>
                <w:color w:val="auto"/>
                <w:sz w:val="20"/>
              </w:rPr>
              <w:t>33</w:t>
            </w:r>
            <w:r>
              <w:rPr>
                <w:rFonts w:hint="eastAsia" w:ascii="ＭＳ 明朝" w:hAnsi="ＭＳ 明朝" w:eastAsia="ＭＳ 明朝"/>
                <w:color w:val="auto"/>
                <w:sz w:val="20"/>
              </w:rPr>
              <w:t>条　　</w:t>
            </w:r>
            <w:r>
              <w:rPr>
                <w:rFonts w:hint="eastAsia" w:ascii="ＭＳ 明朝" w:hAnsi="ＭＳ 明朝" w:eastAsia="ＭＳ 明朝"/>
                <w:color w:val="auto"/>
                <w:sz w:val="20"/>
              </w:rPr>
              <w:t>(</w:t>
            </w:r>
            <w:r>
              <w:rPr>
                <w:rFonts w:hint="eastAsia" w:ascii="ＭＳ 明朝" w:hAnsi="ＭＳ 明朝" w:eastAsia="ＭＳ 明朝"/>
                <w:color w:val="auto"/>
                <w:sz w:val="20"/>
              </w:rPr>
              <w:t>略</w:t>
            </w:r>
            <w:r>
              <w:rPr>
                <w:rFonts w:hint="eastAsia" w:ascii="ＭＳ 明朝" w:hAnsi="ＭＳ 明朝" w:eastAsia="ＭＳ 明朝"/>
                <w:color w:val="auto"/>
                <w:sz w:val="20"/>
              </w:rPr>
              <w:t>)</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（前金払）</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34</w:t>
            </w:r>
            <w:r>
              <w:rPr>
                <w:rFonts w:hint="eastAsia" w:ascii="ＭＳ 明朝" w:hAnsi="ＭＳ 明朝" w:eastAsia="ＭＳ 明朝"/>
                <w:color w:val="auto"/>
                <w:sz w:val="20"/>
              </w:rPr>
              <w:t>条　（略）</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２～９　（略）</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10</w:t>
            </w:r>
            <w:r>
              <w:rPr>
                <w:rFonts w:hint="eastAsia" w:ascii="ＭＳ 明朝" w:hAnsi="ＭＳ 明朝" w:eastAsia="ＭＳ 明朝"/>
                <w:color w:val="auto"/>
                <w:sz w:val="20"/>
              </w:rPr>
              <w:t>　発注者は、受注者が第８項の期間内に超過額を返還しなかったときは、その未返還額につき、同項の期間を経過した日から返還をする日までの期間について、その日数に応じ、年</w:t>
            </w:r>
            <w:r>
              <w:rPr>
                <w:rFonts w:hint="eastAsia" w:ascii="ＭＳ 明朝" w:hAnsi="ＭＳ 明朝" w:eastAsia="ＭＳ 明朝"/>
                <w:color w:val="FF0000"/>
                <w:sz w:val="20"/>
                <w:u w:val="single" w:color="auto"/>
              </w:rPr>
              <w:t>2.5</w:t>
            </w:r>
            <w:r>
              <w:rPr>
                <w:rFonts w:hint="eastAsia" w:ascii="ＭＳ 明朝" w:hAnsi="ＭＳ 明朝" w:eastAsia="ＭＳ 明朝"/>
                <w:color w:val="auto"/>
                <w:sz w:val="20"/>
              </w:rPr>
              <w:t>パーセントの割合で計算した額の遅延利息の支払を請求することができる。</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35</w:t>
            </w:r>
            <w:r>
              <w:rPr>
                <w:rFonts w:hint="eastAsia" w:ascii="ＭＳ 明朝" w:hAnsi="ＭＳ 明朝" w:eastAsia="ＭＳ 明朝"/>
                <w:color w:val="auto"/>
                <w:sz w:val="20"/>
              </w:rPr>
              <w:t>条～第</w:t>
            </w:r>
            <w:r>
              <w:rPr>
                <w:rFonts w:hint="eastAsia" w:ascii="ＭＳ 明朝" w:hAnsi="ＭＳ 明朝" w:eastAsia="ＭＳ 明朝"/>
                <w:color w:val="auto"/>
                <w:sz w:val="20"/>
              </w:rPr>
              <w:t>45</w:t>
            </w:r>
            <w:r>
              <w:rPr>
                <w:rFonts w:hint="eastAsia" w:ascii="ＭＳ 明朝" w:hAnsi="ＭＳ 明朝" w:eastAsia="ＭＳ 明朝"/>
                <w:color w:val="auto"/>
                <w:sz w:val="20"/>
              </w:rPr>
              <w:t>条の３　（略）</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（解除に伴う措置）</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46</w:t>
            </w:r>
            <w:r>
              <w:rPr>
                <w:rFonts w:hint="eastAsia" w:ascii="ＭＳ 明朝" w:hAnsi="ＭＳ 明朝" w:eastAsia="ＭＳ 明朝"/>
                <w:color w:val="auto"/>
                <w:sz w:val="20"/>
              </w:rPr>
              <w:t>条　（略）</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２　（略）</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３　第１項の場合において、第</w:t>
            </w:r>
            <w:r>
              <w:rPr>
                <w:rFonts w:hint="eastAsia" w:ascii="ＭＳ 明朝" w:hAnsi="ＭＳ 明朝" w:eastAsia="ＭＳ 明朝"/>
                <w:color w:val="auto"/>
                <w:sz w:val="20"/>
              </w:rPr>
              <w:t>34</w:t>
            </w:r>
            <w:r>
              <w:rPr>
                <w:rFonts w:hint="eastAsia" w:ascii="ＭＳ 明朝" w:hAnsi="ＭＳ 明朝" w:eastAsia="ＭＳ 明朝"/>
                <w:color w:val="auto"/>
                <w:sz w:val="20"/>
              </w:rPr>
              <w:t>条の規定による前払金があったときは、当該前払金の額（第</w:t>
            </w:r>
            <w:r>
              <w:rPr>
                <w:rFonts w:hint="eastAsia" w:ascii="ＭＳ 明朝" w:hAnsi="ＭＳ 明朝" w:eastAsia="ＭＳ 明朝"/>
                <w:color w:val="auto"/>
                <w:sz w:val="20"/>
              </w:rPr>
              <w:t>37</w:t>
            </w:r>
            <w:r>
              <w:rPr>
                <w:rFonts w:hint="eastAsia" w:ascii="ＭＳ 明朝" w:hAnsi="ＭＳ 明朝" w:eastAsia="ＭＳ 明朝"/>
                <w:color w:val="auto"/>
                <w:sz w:val="20"/>
              </w:rPr>
              <w:t>条の規定による部分払をしているときは、その部分払において償却した前払金の額を控除した額）を同項前段の出来形部分及び特殊な工場製品に相応する請負代金額から控除する。この場合において、受領済みの前払金額　になお余剰があるときは、受注者は、解除が第</w:t>
            </w:r>
            <w:r>
              <w:rPr>
                <w:rFonts w:hint="eastAsia" w:ascii="ＭＳ 明朝" w:hAnsi="ＭＳ 明朝" w:eastAsia="ＭＳ 明朝"/>
                <w:color w:val="auto"/>
                <w:sz w:val="20"/>
              </w:rPr>
              <w:t>43</w:t>
            </w:r>
            <w:r>
              <w:rPr>
                <w:rFonts w:hint="eastAsia" w:ascii="ＭＳ 明朝" w:hAnsi="ＭＳ 明朝" w:eastAsia="ＭＳ 明朝"/>
                <w:color w:val="auto"/>
                <w:sz w:val="20"/>
              </w:rPr>
              <w:t>条、第</w:t>
            </w:r>
            <w:r>
              <w:rPr>
                <w:rFonts w:hint="eastAsia" w:ascii="ＭＳ 明朝" w:hAnsi="ＭＳ 明朝" w:eastAsia="ＭＳ 明朝"/>
                <w:color w:val="auto"/>
                <w:sz w:val="20"/>
              </w:rPr>
              <w:t>43</w:t>
            </w:r>
            <w:r>
              <w:rPr>
                <w:rFonts w:hint="eastAsia" w:ascii="ＭＳ 明朝" w:hAnsi="ＭＳ 明朝" w:eastAsia="ＭＳ 明朝"/>
                <w:color w:val="auto"/>
                <w:sz w:val="20"/>
              </w:rPr>
              <w:t>条の２又は次条第３項の規定によるときにあってはその余剰額に前払金の支払の日から返還の日までの日数に応じ年</w:t>
            </w:r>
            <w:r>
              <w:rPr>
                <w:rFonts w:hint="eastAsia" w:ascii="ＭＳ 明朝" w:hAnsi="ＭＳ 明朝" w:eastAsia="ＭＳ 明朝"/>
                <w:color w:val="FF0000"/>
                <w:sz w:val="20"/>
                <w:u w:val="single" w:color="auto"/>
              </w:rPr>
              <w:t>2.5</w:t>
            </w:r>
            <w:r>
              <w:rPr>
                <w:rFonts w:hint="eastAsia" w:ascii="ＭＳ 明朝" w:hAnsi="ＭＳ 明朝" w:eastAsia="ＭＳ 明朝"/>
                <w:color w:val="auto"/>
                <w:sz w:val="20"/>
              </w:rPr>
              <w:t>パーセントの割合で計算した額の利息を付した額を、解除が第</w:t>
            </w:r>
            <w:r>
              <w:rPr>
                <w:rFonts w:hint="eastAsia" w:ascii="ＭＳ 明朝" w:hAnsi="ＭＳ 明朝" w:eastAsia="ＭＳ 明朝"/>
                <w:color w:val="auto"/>
                <w:sz w:val="20"/>
              </w:rPr>
              <w:t>44</w:t>
            </w:r>
            <w:r>
              <w:rPr>
                <w:rFonts w:hint="eastAsia" w:ascii="ＭＳ 明朝" w:hAnsi="ＭＳ 明朝" w:eastAsia="ＭＳ 明朝"/>
                <w:color w:val="auto"/>
                <w:sz w:val="20"/>
              </w:rPr>
              <w:t>条、第</w:t>
            </w:r>
            <w:r>
              <w:rPr>
                <w:rFonts w:hint="eastAsia" w:ascii="ＭＳ 明朝" w:hAnsi="ＭＳ 明朝" w:eastAsia="ＭＳ 明朝"/>
                <w:color w:val="auto"/>
                <w:sz w:val="20"/>
              </w:rPr>
              <w:t>45</w:t>
            </w:r>
            <w:r>
              <w:rPr>
                <w:rFonts w:hint="eastAsia" w:ascii="ＭＳ 明朝" w:hAnsi="ＭＳ 明朝" w:eastAsia="ＭＳ 明朝"/>
                <w:color w:val="auto"/>
                <w:sz w:val="20"/>
              </w:rPr>
              <w:t>条又は第</w:t>
            </w:r>
            <w:r>
              <w:rPr>
                <w:rFonts w:hint="eastAsia" w:ascii="ＭＳ 明朝" w:hAnsi="ＭＳ 明朝" w:eastAsia="ＭＳ 明朝"/>
                <w:color w:val="auto"/>
                <w:sz w:val="20"/>
              </w:rPr>
              <w:t>45</w:t>
            </w:r>
            <w:r>
              <w:rPr>
                <w:rFonts w:hint="eastAsia" w:ascii="ＭＳ 明朝" w:hAnsi="ＭＳ 明朝" w:eastAsia="ＭＳ 明朝"/>
                <w:color w:val="auto"/>
                <w:sz w:val="20"/>
              </w:rPr>
              <w:t>条の２の規定によるときにあってはその余剰額を、それぞれ発注者に返還しなければならない。</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４～９　（略）</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（発注者の損害賠償請求等）</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46</w:t>
            </w:r>
            <w:r>
              <w:rPr>
                <w:rFonts w:hint="eastAsia" w:ascii="ＭＳ 明朝" w:hAnsi="ＭＳ 明朝" w:eastAsia="ＭＳ 明朝"/>
                <w:color w:val="auto"/>
                <w:sz w:val="20"/>
              </w:rPr>
              <w:t>条の２　（略）</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２～４　（略）</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５　第１項第１号に該当し、発注者が損害賠償を請求する場合の請求額は、請負代金額から出来形部分に相応する請負代金額を控除した額につき、遅延日数に応じ、年</w:t>
            </w:r>
            <w:r>
              <w:rPr>
                <w:rFonts w:hint="eastAsia" w:ascii="ＭＳ 明朝" w:hAnsi="ＭＳ 明朝" w:eastAsia="ＭＳ 明朝"/>
                <w:color w:val="FF0000"/>
                <w:sz w:val="20"/>
                <w:u w:val="single" w:color="auto"/>
              </w:rPr>
              <w:t>2.5</w:t>
            </w:r>
            <w:r>
              <w:rPr>
                <w:rFonts w:hint="eastAsia" w:ascii="ＭＳ 明朝" w:hAnsi="ＭＳ 明朝" w:eastAsia="ＭＳ 明朝"/>
                <w:color w:val="auto"/>
                <w:sz w:val="20"/>
              </w:rPr>
              <w:t>パーセントの割合で計算した額を請求することができる。</w:t>
            </w:r>
          </w:p>
          <w:p>
            <w:pPr>
              <w:pStyle w:val="0"/>
              <w:kinsoku w:val="0"/>
              <w:overflowPunct w:val="0"/>
              <w:autoSpaceDE w:val="0"/>
              <w:autoSpaceDN w:val="0"/>
              <w:ind w:left="0" w:leftChars="0" w:right="0" w:rightChars="0" w:hanging="190" w:hangingChars="95"/>
              <w:jc w:val="left"/>
              <w:rPr>
                <w:rFonts w:hint="eastAsia"/>
              </w:rPr>
            </w:pPr>
            <w:r>
              <w:rPr>
                <w:rFonts w:hint="eastAsia" w:ascii="ＭＳ 明朝" w:hAnsi="ＭＳ 明朝" w:eastAsia="ＭＳ 明朝"/>
                <w:color w:val="auto"/>
                <w:sz w:val="20"/>
              </w:rPr>
              <w:t>６　（略）</w:t>
            </w:r>
          </w:p>
        </w:tc>
        <w:tc>
          <w:tcPr>
            <w:tcW w:w="7570" w:type="dxa"/>
            <w:vAlign w:val="top"/>
          </w:tcPr>
          <w:p>
            <w:pPr>
              <w:pStyle w:val="0"/>
              <w:kinsoku w:val="0"/>
              <w:overflowPunct w:val="0"/>
              <w:autoSpaceDE w:val="0"/>
              <w:autoSpaceDN w:val="0"/>
              <w:ind w:left="0" w:leftChars="0" w:right="0" w:rightChars="0" w:hanging="190" w:hangingChars="95"/>
              <w:jc w:val="right"/>
              <w:rPr>
                <w:rFonts w:hint="eastAsia"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FF0000"/>
                <w:sz w:val="20"/>
                <w:u w:val="single" w:color="auto"/>
              </w:rPr>
              <w:t>令和８年４</w:t>
            </w:r>
            <w:bookmarkStart w:id="0" w:name="_GoBack"/>
            <w:bookmarkEnd w:id="0"/>
            <w:r>
              <w:rPr>
                <w:rFonts w:hint="eastAsia" w:ascii="ＭＳ 明朝" w:hAnsi="ＭＳ 明朝" w:eastAsia="ＭＳ 明朝"/>
                <w:color w:val="FF0000"/>
                <w:sz w:val="20"/>
                <w:u w:val="single" w:color="auto"/>
              </w:rPr>
              <w:t>月</w:t>
            </w:r>
            <w:r>
              <w:rPr>
                <w:rFonts w:hint="eastAsia" w:ascii="ＭＳ 明朝" w:hAnsi="ＭＳ 明朝" w:eastAsia="ＭＳ 明朝"/>
                <w:color w:val="auto"/>
                <w:sz w:val="20"/>
              </w:rPr>
              <w:t>最終改正）</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第１条～第</w:t>
            </w:r>
            <w:r>
              <w:rPr>
                <w:rFonts w:hint="eastAsia" w:ascii="ＭＳ 明朝" w:hAnsi="ＭＳ 明朝" w:eastAsia="ＭＳ 明朝"/>
                <w:color w:val="auto"/>
                <w:sz w:val="20"/>
              </w:rPr>
              <w:t>33</w:t>
            </w:r>
            <w:r>
              <w:rPr>
                <w:rFonts w:hint="eastAsia" w:ascii="ＭＳ 明朝" w:hAnsi="ＭＳ 明朝" w:eastAsia="ＭＳ 明朝"/>
                <w:color w:val="auto"/>
                <w:sz w:val="20"/>
              </w:rPr>
              <w:t>条　　</w:t>
            </w:r>
            <w:r>
              <w:rPr>
                <w:rFonts w:hint="eastAsia" w:ascii="ＭＳ 明朝" w:hAnsi="ＭＳ 明朝" w:eastAsia="ＭＳ 明朝"/>
                <w:color w:val="auto"/>
                <w:sz w:val="20"/>
              </w:rPr>
              <w:t>(</w:t>
            </w:r>
            <w:r>
              <w:rPr>
                <w:rFonts w:hint="eastAsia" w:ascii="ＭＳ 明朝" w:hAnsi="ＭＳ 明朝" w:eastAsia="ＭＳ 明朝"/>
                <w:color w:val="auto"/>
                <w:sz w:val="20"/>
              </w:rPr>
              <w:t>略</w:t>
            </w:r>
            <w:r>
              <w:rPr>
                <w:rFonts w:hint="eastAsia" w:ascii="ＭＳ 明朝" w:hAnsi="ＭＳ 明朝" w:eastAsia="ＭＳ 明朝"/>
                <w:color w:val="auto"/>
                <w:sz w:val="20"/>
              </w:rPr>
              <w:t>)</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（前金払）</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34</w:t>
            </w:r>
            <w:r>
              <w:rPr>
                <w:rFonts w:hint="eastAsia" w:ascii="ＭＳ 明朝" w:hAnsi="ＭＳ 明朝" w:eastAsia="ＭＳ 明朝"/>
                <w:color w:val="auto"/>
                <w:sz w:val="20"/>
              </w:rPr>
              <w:t>条　（略）</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２～９　（略）</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10</w:t>
            </w:r>
            <w:r>
              <w:rPr>
                <w:rFonts w:hint="eastAsia" w:ascii="ＭＳ 明朝" w:hAnsi="ＭＳ 明朝" w:eastAsia="ＭＳ 明朝"/>
                <w:color w:val="auto"/>
                <w:sz w:val="20"/>
              </w:rPr>
              <w:t>　発注者は、受注者が第８項の期間内に超過額を返還しなかったときは、その未返還額につき、同項の期間を経過した日から返還をする日までの期間について、その日数に応じ、年</w:t>
            </w:r>
            <w:r>
              <w:rPr>
                <w:rFonts w:hint="eastAsia" w:ascii="ＭＳ 明朝" w:hAnsi="ＭＳ 明朝" w:eastAsia="ＭＳ 明朝"/>
                <w:color w:val="FF0000"/>
                <w:sz w:val="20"/>
                <w:u w:val="single" w:color="auto"/>
              </w:rPr>
              <w:t>3.0</w:t>
            </w:r>
            <w:r>
              <w:rPr>
                <w:rFonts w:hint="eastAsia" w:ascii="ＭＳ 明朝" w:hAnsi="ＭＳ 明朝" w:eastAsia="ＭＳ 明朝"/>
                <w:color w:val="auto"/>
                <w:sz w:val="20"/>
              </w:rPr>
              <w:t>パーセントの割合で計算した額の遅延利息の支払を請求することができる。</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35</w:t>
            </w:r>
            <w:r>
              <w:rPr>
                <w:rFonts w:hint="eastAsia" w:ascii="ＭＳ 明朝" w:hAnsi="ＭＳ 明朝" w:eastAsia="ＭＳ 明朝"/>
                <w:color w:val="auto"/>
                <w:sz w:val="20"/>
              </w:rPr>
              <w:t>条～第</w:t>
            </w:r>
            <w:r>
              <w:rPr>
                <w:rFonts w:hint="eastAsia" w:ascii="ＭＳ 明朝" w:hAnsi="ＭＳ 明朝" w:eastAsia="ＭＳ 明朝"/>
                <w:color w:val="auto"/>
                <w:sz w:val="20"/>
              </w:rPr>
              <w:t>45</w:t>
            </w:r>
            <w:r>
              <w:rPr>
                <w:rFonts w:hint="eastAsia" w:ascii="ＭＳ 明朝" w:hAnsi="ＭＳ 明朝" w:eastAsia="ＭＳ 明朝"/>
                <w:color w:val="auto"/>
                <w:sz w:val="20"/>
              </w:rPr>
              <w:t>条の３　（略）</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（解除に伴う措置）</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46</w:t>
            </w:r>
            <w:r>
              <w:rPr>
                <w:rFonts w:hint="eastAsia" w:ascii="ＭＳ 明朝" w:hAnsi="ＭＳ 明朝" w:eastAsia="ＭＳ 明朝"/>
                <w:color w:val="auto"/>
                <w:sz w:val="20"/>
              </w:rPr>
              <w:t>条　（略）</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２　（略）</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３　第１項の場合において、第</w:t>
            </w:r>
            <w:r>
              <w:rPr>
                <w:rFonts w:hint="eastAsia" w:ascii="ＭＳ 明朝" w:hAnsi="ＭＳ 明朝" w:eastAsia="ＭＳ 明朝"/>
                <w:color w:val="auto"/>
                <w:sz w:val="20"/>
              </w:rPr>
              <w:t>34</w:t>
            </w:r>
            <w:r>
              <w:rPr>
                <w:rFonts w:hint="eastAsia" w:ascii="ＭＳ 明朝" w:hAnsi="ＭＳ 明朝" w:eastAsia="ＭＳ 明朝"/>
                <w:color w:val="auto"/>
                <w:sz w:val="20"/>
              </w:rPr>
              <w:t>条の規定による前払金があったときは、当該前払金の額（第</w:t>
            </w:r>
            <w:r>
              <w:rPr>
                <w:rFonts w:hint="eastAsia" w:ascii="ＭＳ 明朝" w:hAnsi="ＭＳ 明朝" w:eastAsia="ＭＳ 明朝"/>
                <w:color w:val="auto"/>
                <w:sz w:val="20"/>
              </w:rPr>
              <w:t>37</w:t>
            </w:r>
            <w:r>
              <w:rPr>
                <w:rFonts w:hint="eastAsia" w:ascii="ＭＳ 明朝" w:hAnsi="ＭＳ 明朝" w:eastAsia="ＭＳ 明朝"/>
                <w:color w:val="auto"/>
                <w:sz w:val="20"/>
              </w:rPr>
              <w:t>条の規定による部分払をしているときは、その部分払において償却した前払金の額を控除した額）を同項前段の出来形部分及び特殊な工場製品に相応する請負代金額から控除する。この場合において、受領済みの前払金額　になお余剰があるときは、受注者は、解除が第</w:t>
            </w:r>
            <w:r>
              <w:rPr>
                <w:rFonts w:hint="eastAsia" w:ascii="ＭＳ 明朝" w:hAnsi="ＭＳ 明朝" w:eastAsia="ＭＳ 明朝"/>
                <w:color w:val="auto"/>
                <w:sz w:val="20"/>
              </w:rPr>
              <w:t>43</w:t>
            </w:r>
            <w:r>
              <w:rPr>
                <w:rFonts w:hint="eastAsia" w:ascii="ＭＳ 明朝" w:hAnsi="ＭＳ 明朝" w:eastAsia="ＭＳ 明朝"/>
                <w:color w:val="auto"/>
                <w:sz w:val="20"/>
              </w:rPr>
              <w:t>条、第</w:t>
            </w:r>
            <w:r>
              <w:rPr>
                <w:rFonts w:hint="eastAsia" w:ascii="ＭＳ 明朝" w:hAnsi="ＭＳ 明朝" w:eastAsia="ＭＳ 明朝"/>
                <w:color w:val="auto"/>
                <w:sz w:val="20"/>
              </w:rPr>
              <w:t>43</w:t>
            </w:r>
            <w:r>
              <w:rPr>
                <w:rFonts w:hint="eastAsia" w:ascii="ＭＳ 明朝" w:hAnsi="ＭＳ 明朝" w:eastAsia="ＭＳ 明朝"/>
                <w:color w:val="auto"/>
                <w:sz w:val="20"/>
              </w:rPr>
              <w:t>条の２又は次条第３項の規定によるときにあってはその余剰額に前払金の支払の日から返還の日までの日数に応じ年</w:t>
            </w:r>
            <w:r>
              <w:rPr>
                <w:rFonts w:hint="eastAsia" w:ascii="ＭＳ 明朝" w:hAnsi="ＭＳ 明朝" w:eastAsia="ＭＳ 明朝"/>
                <w:color w:val="FF0000"/>
                <w:sz w:val="20"/>
                <w:u w:val="single" w:color="auto"/>
              </w:rPr>
              <w:t>3.0</w:t>
            </w:r>
            <w:r>
              <w:rPr>
                <w:rFonts w:hint="eastAsia" w:ascii="ＭＳ 明朝" w:hAnsi="ＭＳ 明朝" w:eastAsia="ＭＳ 明朝"/>
                <w:color w:val="auto"/>
                <w:sz w:val="20"/>
              </w:rPr>
              <w:t>パーセントの割合で計算した額の利息を付した額を、解除が第</w:t>
            </w:r>
            <w:r>
              <w:rPr>
                <w:rFonts w:hint="eastAsia" w:ascii="ＭＳ 明朝" w:hAnsi="ＭＳ 明朝" w:eastAsia="ＭＳ 明朝"/>
                <w:color w:val="auto"/>
                <w:sz w:val="20"/>
              </w:rPr>
              <w:t>44</w:t>
            </w:r>
            <w:r>
              <w:rPr>
                <w:rFonts w:hint="eastAsia" w:ascii="ＭＳ 明朝" w:hAnsi="ＭＳ 明朝" w:eastAsia="ＭＳ 明朝"/>
                <w:color w:val="auto"/>
                <w:sz w:val="20"/>
              </w:rPr>
              <w:t>条、第</w:t>
            </w:r>
            <w:r>
              <w:rPr>
                <w:rFonts w:hint="eastAsia" w:ascii="ＭＳ 明朝" w:hAnsi="ＭＳ 明朝" w:eastAsia="ＭＳ 明朝"/>
                <w:color w:val="auto"/>
                <w:sz w:val="20"/>
              </w:rPr>
              <w:t>45</w:t>
            </w:r>
            <w:r>
              <w:rPr>
                <w:rFonts w:hint="eastAsia" w:ascii="ＭＳ 明朝" w:hAnsi="ＭＳ 明朝" w:eastAsia="ＭＳ 明朝"/>
                <w:color w:val="auto"/>
                <w:sz w:val="20"/>
              </w:rPr>
              <w:t>条又は第</w:t>
            </w:r>
            <w:r>
              <w:rPr>
                <w:rFonts w:hint="eastAsia" w:ascii="ＭＳ 明朝" w:hAnsi="ＭＳ 明朝" w:eastAsia="ＭＳ 明朝"/>
                <w:color w:val="auto"/>
                <w:sz w:val="20"/>
              </w:rPr>
              <w:t>45</w:t>
            </w:r>
            <w:r>
              <w:rPr>
                <w:rFonts w:hint="eastAsia" w:ascii="ＭＳ 明朝" w:hAnsi="ＭＳ 明朝" w:eastAsia="ＭＳ 明朝"/>
                <w:color w:val="auto"/>
                <w:sz w:val="20"/>
              </w:rPr>
              <w:t>条の２の規定によるときにあってはその余剰額を、それぞれ発注者に返還しなければならない。</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４～９　（略）</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（発注者の損害賠償請求等）</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46</w:t>
            </w:r>
            <w:r>
              <w:rPr>
                <w:rFonts w:hint="eastAsia" w:ascii="ＭＳ 明朝" w:hAnsi="ＭＳ 明朝" w:eastAsia="ＭＳ 明朝"/>
                <w:color w:val="auto"/>
                <w:sz w:val="20"/>
              </w:rPr>
              <w:t>条の２　（略）</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２～４　（略）</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５　第１項第１号に該当し、発注者が損害賠償を請求する場合の請求額は、請負代金額から出来形部分に相応する請負代金額を控除した額につき、遅延日数に応じ、年</w:t>
            </w:r>
            <w:r>
              <w:rPr>
                <w:rFonts w:hint="eastAsia" w:ascii="ＭＳ 明朝" w:hAnsi="ＭＳ 明朝" w:eastAsia="ＭＳ 明朝"/>
                <w:color w:val="FF0000"/>
                <w:sz w:val="20"/>
                <w:u w:val="single" w:color="auto"/>
              </w:rPr>
              <w:t>3.0</w:t>
            </w:r>
            <w:r>
              <w:rPr>
                <w:rFonts w:hint="eastAsia" w:ascii="ＭＳ 明朝" w:hAnsi="ＭＳ 明朝" w:eastAsia="ＭＳ 明朝"/>
                <w:color w:val="auto"/>
                <w:sz w:val="20"/>
              </w:rPr>
              <w:t>パーセントの割合で計算した額を請求することができる。</w:t>
            </w:r>
          </w:p>
          <w:p>
            <w:pPr>
              <w:pStyle w:val="0"/>
              <w:rPr>
                <w:rFonts w:hint="eastAsia"/>
              </w:rPr>
            </w:pPr>
            <w:r>
              <w:rPr>
                <w:rFonts w:hint="eastAsia" w:ascii="ＭＳ 明朝" w:hAnsi="ＭＳ 明朝" w:eastAsia="ＭＳ 明朝"/>
                <w:color w:val="auto"/>
                <w:sz w:val="20"/>
              </w:rPr>
              <w:t>６　（略）</w:t>
            </w:r>
          </w:p>
        </w:tc>
      </w:tr>
    </w:tbl>
    <w:p>
      <w:pPr>
        <w:pStyle w:val="0"/>
        <w:kinsoku w:val="0"/>
        <w:overflowPunct w:val="0"/>
        <w:autoSpaceDE w:val="0"/>
        <w:autoSpaceDN w:val="0"/>
        <w:ind w:left="0" w:leftChars="0" w:right="0" w:rightChars="0" w:hanging="190" w:hangingChars="95"/>
        <w:jc w:val="left"/>
        <w:rPr>
          <w:rFonts w:hint="eastAsia"/>
          <w:sz w:val="16"/>
        </w:rPr>
      </w:pPr>
    </w:p>
    <w:tbl>
      <w:tblPr>
        <w:tblStyle w:val="25"/>
        <w:tblW w:w="0" w:type="auto"/>
        <w:tblInd w:w="0" w:type="dxa"/>
        <w:tblLayout w:type="fixed"/>
        <w:tblLook w:firstRow="1" w:lastRow="0" w:firstColumn="1" w:lastColumn="0" w:noHBand="0" w:noVBand="1" w:val="04A0"/>
      </w:tblPr>
      <w:tblGrid>
        <w:gridCol w:w="7570"/>
        <w:gridCol w:w="7570"/>
      </w:tblGrid>
      <w:tr>
        <w:trPr>
          <w:cantSplit/>
        </w:trPr>
        <w:tc>
          <w:tcPr>
            <w:tcW w:w="7570" w:type="dxa"/>
            <w:vAlign w:val="top"/>
          </w:tcPr>
          <w:p>
            <w:pPr>
              <w:pStyle w:val="0"/>
              <w:jc w:val="center"/>
              <w:rPr>
                <w:rFonts w:hint="eastAsia"/>
              </w:rPr>
            </w:pPr>
            <w:r>
              <w:rPr>
                <w:rFonts w:hint="eastAsia"/>
              </w:rPr>
              <w:t>改正前</w:t>
            </w:r>
          </w:p>
        </w:tc>
        <w:tc>
          <w:tcPr>
            <w:tcW w:w="7570" w:type="dxa"/>
            <w:vAlign w:val="top"/>
          </w:tcPr>
          <w:p>
            <w:pPr>
              <w:pStyle w:val="0"/>
              <w:jc w:val="center"/>
              <w:rPr>
                <w:rFonts w:hint="eastAsia"/>
              </w:rPr>
            </w:pPr>
            <w:r>
              <w:rPr>
                <w:rFonts w:hint="eastAsia"/>
              </w:rPr>
              <w:t>改正後</w:t>
            </w:r>
          </w:p>
        </w:tc>
      </w:tr>
      <w:tr>
        <w:trPr>
          <w:cantSplit/>
        </w:trPr>
        <w:tc>
          <w:tcPr>
            <w:tcW w:w="7570" w:type="dxa"/>
            <w:vAlign w:val="top"/>
          </w:tcPr>
          <w:p>
            <w:pPr>
              <w:pStyle w:val="0"/>
              <w:kinsoku w:val="0"/>
              <w:overflowPunct w:val="0"/>
              <w:autoSpaceDE w:val="0"/>
              <w:autoSpaceDN w:val="0"/>
              <w:ind w:left="0" w:leftChars="0" w:right="0" w:rightChars="0" w:hanging="190" w:hangingChars="95"/>
              <w:jc w:val="right"/>
              <w:rPr>
                <w:rFonts w:hint="eastAsia" w:ascii="ＭＳ 明朝" w:hAnsi="ＭＳ 明朝" w:eastAsia="ＭＳ 明朝"/>
                <w:color w:val="auto"/>
                <w:sz w:val="20"/>
              </w:rPr>
            </w:pP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（談合等の不正行為に係る違約金）　</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46</w:t>
            </w:r>
            <w:r>
              <w:rPr>
                <w:rFonts w:hint="eastAsia" w:ascii="ＭＳ 明朝" w:hAnsi="ＭＳ 明朝" w:eastAsia="ＭＳ 明朝"/>
                <w:color w:val="auto"/>
                <w:sz w:val="20"/>
              </w:rPr>
              <w:t>条の３　（略）</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２　受注者が前項の違約金を発注者の指定する期間内に支払わないときは、受注者は、当該期間を経過した日から支払をする日までの日数に応じ､年</w:t>
            </w:r>
            <w:r>
              <w:rPr>
                <w:rFonts w:hint="eastAsia" w:ascii="ＭＳ 明朝" w:hAnsi="ＭＳ 明朝" w:eastAsia="ＭＳ 明朝"/>
                <w:color w:val="FF0000"/>
                <w:sz w:val="20"/>
                <w:u w:val="single" w:color="auto"/>
              </w:rPr>
              <w:t>2.5</w:t>
            </w:r>
            <w:r>
              <w:rPr>
                <w:rFonts w:hint="eastAsia" w:ascii="ＭＳ 明朝" w:hAnsi="ＭＳ 明朝" w:eastAsia="ＭＳ 明朝"/>
                <w:color w:val="auto"/>
                <w:sz w:val="20"/>
              </w:rPr>
              <w:t>パーセントの割合で計算した額の遅延利息を発注者に支払わなければならない。</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（受注者の損害賠償請求等）</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46</w:t>
            </w:r>
            <w:r>
              <w:rPr>
                <w:rFonts w:hint="eastAsia" w:ascii="ＭＳ 明朝" w:hAnsi="ＭＳ 明朝" w:eastAsia="ＭＳ 明朝"/>
                <w:color w:val="auto"/>
                <w:sz w:val="20"/>
              </w:rPr>
              <w:t>条の４　（略）</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２　第</w:t>
            </w:r>
            <w:r>
              <w:rPr>
                <w:rFonts w:hint="eastAsia" w:ascii="ＭＳ 明朝" w:hAnsi="ＭＳ 明朝" w:eastAsia="ＭＳ 明朝"/>
                <w:color w:val="auto"/>
                <w:sz w:val="20"/>
              </w:rPr>
              <w:t>32</w:t>
            </w:r>
            <w:r>
              <w:rPr>
                <w:rFonts w:hint="eastAsia" w:ascii="ＭＳ 明朝" w:hAnsi="ＭＳ 明朝" w:eastAsia="ＭＳ 明朝"/>
                <w:color w:val="auto"/>
                <w:sz w:val="20"/>
              </w:rPr>
              <w:t>条第２項（第</w:t>
            </w:r>
            <w:r>
              <w:rPr>
                <w:rFonts w:hint="eastAsia" w:ascii="ＭＳ 明朝" w:hAnsi="ＭＳ 明朝" w:eastAsia="ＭＳ 明朝"/>
                <w:color w:val="auto"/>
                <w:sz w:val="20"/>
              </w:rPr>
              <w:t>38</w:t>
            </w:r>
            <w:r>
              <w:rPr>
                <w:rFonts w:hint="eastAsia" w:ascii="ＭＳ 明朝" w:hAnsi="ＭＳ 明朝" w:eastAsia="ＭＳ 明朝"/>
                <w:color w:val="auto"/>
                <w:sz w:val="20"/>
              </w:rPr>
              <w:t>条において準用する場合を含む。）に規定する期日までに請負代金が支払われなかった場合においては、受注者は、未受領金額につき、遅延日数に応じ、年</w:t>
            </w:r>
            <w:r>
              <w:rPr>
                <w:rFonts w:hint="eastAsia" w:ascii="ＭＳ 明朝" w:hAnsi="ＭＳ 明朝" w:eastAsia="ＭＳ 明朝"/>
                <w:color w:val="FF0000"/>
                <w:sz w:val="20"/>
                <w:u w:val="single" w:color="auto"/>
              </w:rPr>
              <w:t>2.5</w:t>
            </w:r>
            <w:r>
              <w:rPr>
                <w:rFonts w:hint="eastAsia" w:ascii="ＭＳ 明朝" w:hAnsi="ＭＳ 明朝" w:eastAsia="ＭＳ 明朝"/>
                <w:color w:val="auto"/>
                <w:sz w:val="20"/>
              </w:rPr>
              <w:t>パーセントの割合で計算した額の遅延利息の支払を発注者に請求することができる。</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46</w:t>
            </w:r>
            <w:r>
              <w:rPr>
                <w:rFonts w:hint="eastAsia" w:ascii="ＭＳ 明朝" w:hAnsi="ＭＳ 明朝" w:eastAsia="ＭＳ 明朝"/>
                <w:color w:val="auto"/>
                <w:sz w:val="20"/>
              </w:rPr>
              <w:t>条の５～第</w:t>
            </w:r>
            <w:r>
              <w:rPr>
                <w:rFonts w:hint="eastAsia" w:ascii="ＭＳ 明朝" w:hAnsi="ＭＳ 明朝" w:eastAsia="ＭＳ 明朝"/>
                <w:color w:val="auto"/>
                <w:sz w:val="20"/>
              </w:rPr>
              <w:t>47</w:t>
            </w:r>
            <w:r>
              <w:rPr>
                <w:rFonts w:hint="eastAsia" w:ascii="ＭＳ 明朝" w:hAnsi="ＭＳ 明朝" w:eastAsia="ＭＳ 明朝"/>
                <w:color w:val="auto"/>
                <w:sz w:val="20"/>
              </w:rPr>
              <w:t>条　（略）</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　（制裁金等の徴収）</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48</w:t>
            </w:r>
            <w:r>
              <w:rPr>
                <w:rFonts w:hint="eastAsia" w:ascii="ＭＳ 明朝" w:hAnsi="ＭＳ 明朝" w:eastAsia="ＭＳ 明朝"/>
                <w:color w:val="auto"/>
                <w:sz w:val="20"/>
              </w:rPr>
              <w:t>条　受注者がこの契約に基づく制裁金、賠償金、損害金又は違約金を発注者の指定する期間内に支払わないときは、発注者は、その支払わない額に発注者の指定する期間を経過した日から請負代金額支払の日まで年</w:t>
            </w:r>
            <w:r>
              <w:rPr>
                <w:rFonts w:hint="eastAsia" w:ascii="ＭＳ 明朝" w:hAnsi="ＭＳ 明朝" w:eastAsia="ＭＳ 明朝"/>
                <w:color w:val="FF0000"/>
                <w:sz w:val="20"/>
                <w:u w:val="single" w:color="auto"/>
              </w:rPr>
              <w:t>2.5</w:t>
            </w:r>
            <w:r>
              <w:rPr>
                <w:rFonts w:hint="eastAsia" w:ascii="ＭＳ 明朝" w:hAnsi="ＭＳ 明朝" w:eastAsia="ＭＳ 明朝"/>
                <w:color w:val="auto"/>
                <w:sz w:val="20"/>
              </w:rPr>
              <w:t>パーセントの割合で計算した利息を付した額と、発注者の支払うべき請負代金額とを相殺し、なお、不足があるときは追徴する。</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２　前項の追徴をする場合には、発注者は、受注者から遅延日数につき年</w:t>
            </w:r>
            <w:r>
              <w:rPr>
                <w:rFonts w:hint="eastAsia" w:ascii="ＭＳ 明朝" w:hAnsi="ＭＳ 明朝" w:eastAsia="ＭＳ 明朝"/>
                <w:color w:val="FF0000"/>
                <w:sz w:val="20"/>
                <w:u w:val="single" w:color="auto"/>
              </w:rPr>
              <w:t>2.5</w:t>
            </w:r>
            <w:r>
              <w:rPr>
                <w:rFonts w:hint="eastAsia" w:ascii="ＭＳ 明朝" w:hAnsi="ＭＳ 明朝" w:eastAsia="ＭＳ 明朝"/>
                <w:color w:val="auto"/>
                <w:sz w:val="20"/>
              </w:rPr>
              <w:t>パーセントの割合で計算した額の延滞金を追徴する。</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rPr>
                <w:rFonts w:hint="eastAsia"/>
              </w:rPr>
            </w:pPr>
            <w:r>
              <w:rPr>
                <w:rFonts w:hint="eastAsia" w:ascii="ＭＳ 明朝" w:hAnsi="ＭＳ 明朝" w:eastAsia="ＭＳ 明朝"/>
                <w:color w:val="auto"/>
                <w:sz w:val="20"/>
              </w:rPr>
              <w:t>第</w:t>
            </w:r>
            <w:r>
              <w:rPr>
                <w:rFonts w:hint="eastAsia" w:ascii="ＭＳ 明朝" w:hAnsi="ＭＳ 明朝" w:eastAsia="ＭＳ 明朝"/>
                <w:color w:val="auto"/>
                <w:sz w:val="20"/>
              </w:rPr>
              <w:t>49</w:t>
            </w:r>
            <w:r>
              <w:rPr>
                <w:rFonts w:hint="eastAsia" w:ascii="ＭＳ 明朝" w:hAnsi="ＭＳ 明朝" w:eastAsia="ＭＳ 明朝"/>
                <w:color w:val="auto"/>
                <w:sz w:val="20"/>
              </w:rPr>
              <w:t>条～</w:t>
            </w:r>
            <w:r>
              <w:rPr>
                <w:rFonts w:hint="eastAsia" w:ascii="ＭＳ 明朝" w:hAnsi="ＭＳ 明朝" w:eastAsia="ＭＳ 明朝"/>
                <w:color w:val="auto"/>
                <w:sz w:val="20"/>
              </w:rPr>
              <w:t>52</w:t>
            </w:r>
            <w:r>
              <w:rPr>
                <w:rFonts w:hint="eastAsia" w:ascii="ＭＳ 明朝" w:hAnsi="ＭＳ 明朝" w:eastAsia="ＭＳ 明朝"/>
                <w:color w:val="auto"/>
                <w:sz w:val="20"/>
              </w:rPr>
              <w:t>条　（略）</w:t>
            </w:r>
          </w:p>
          <w:p>
            <w:pPr>
              <w:pStyle w:val="0"/>
              <w:rPr>
                <w:rFonts w:hint="eastAsia"/>
              </w:rPr>
            </w:pPr>
          </w:p>
          <w:p>
            <w:pPr>
              <w:pStyle w:val="0"/>
              <w:rPr>
                <w:rFonts w:hint="eastAsia"/>
              </w:rPr>
            </w:pPr>
          </w:p>
          <w:p>
            <w:pPr>
              <w:pStyle w:val="0"/>
              <w:rPr>
                <w:rFonts w:hint="eastAsia"/>
              </w:rPr>
            </w:pPr>
          </w:p>
        </w:tc>
        <w:tc>
          <w:tcPr>
            <w:tcW w:w="7570" w:type="dxa"/>
            <w:vAlign w:val="top"/>
          </w:tcPr>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（談合等の不正行為に係る違約金）　</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46</w:t>
            </w:r>
            <w:r>
              <w:rPr>
                <w:rFonts w:hint="eastAsia" w:ascii="ＭＳ 明朝" w:hAnsi="ＭＳ 明朝" w:eastAsia="ＭＳ 明朝"/>
                <w:color w:val="auto"/>
                <w:sz w:val="20"/>
              </w:rPr>
              <w:t>条の３　（略）</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２　受注者が前項の違約金を発注者の指定する期間内に支払わないときは、受注者は、当該期間を経過した日から支払をする日までの日数に応じ､年</w:t>
            </w:r>
            <w:r>
              <w:rPr>
                <w:rFonts w:hint="eastAsia" w:ascii="ＭＳ 明朝" w:hAnsi="ＭＳ 明朝" w:eastAsia="ＭＳ 明朝"/>
                <w:color w:val="FF0000"/>
                <w:sz w:val="20"/>
                <w:u w:val="single" w:color="auto"/>
              </w:rPr>
              <w:t>3.0</w:t>
            </w:r>
            <w:r>
              <w:rPr>
                <w:rFonts w:hint="eastAsia" w:ascii="ＭＳ 明朝" w:hAnsi="ＭＳ 明朝" w:eastAsia="ＭＳ 明朝"/>
                <w:color w:val="auto"/>
                <w:sz w:val="20"/>
              </w:rPr>
              <w:t>パーセントの割合で計算した額の遅延利息を発注者に支払わなければならない。</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（受注者の損害賠償請求等）</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46</w:t>
            </w:r>
            <w:r>
              <w:rPr>
                <w:rFonts w:hint="eastAsia" w:ascii="ＭＳ 明朝" w:hAnsi="ＭＳ 明朝" w:eastAsia="ＭＳ 明朝"/>
                <w:color w:val="auto"/>
                <w:sz w:val="20"/>
              </w:rPr>
              <w:t>条の４　（略）</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２　第</w:t>
            </w:r>
            <w:r>
              <w:rPr>
                <w:rFonts w:hint="eastAsia" w:ascii="ＭＳ 明朝" w:hAnsi="ＭＳ 明朝" w:eastAsia="ＭＳ 明朝"/>
                <w:color w:val="auto"/>
                <w:sz w:val="20"/>
              </w:rPr>
              <w:t>32</w:t>
            </w:r>
            <w:r>
              <w:rPr>
                <w:rFonts w:hint="eastAsia" w:ascii="ＭＳ 明朝" w:hAnsi="ＭＳ 明朝" w:eastAsia="ＭＳ 明朝"/>
                <w:color w:val="auto"/>
                <w:sz w:val="20"/>
              </w:rPr>
              <w:t>条第２項（第</w:t>
            </w:r>
            <w:r>
              <w:rPr>
                <w:rFonts w:hint="eastAsia" w:ascii="ＭＳ 明朝" w:hAnsi="ＭＳ 明朝" w:eastAsia="ＭＳ 明朝"/>
                <w:color w:val="auto"/>
                <w:sz w:val="20"/>
              </w:rPr>
              <w:t>38</w:t>
            </w:r>
            <w:r>
              <w:rPr>
                <w:rFonts w:hint="eastAsia" w:ascii="ＭＳ 明朝" w:hAnsi="ＭＳ 明朝" w:eastAsia="ＭＳ 明朝"/>
                <w:color w:val="auto"/>
                <w:sz w:val="20"/>
              </w:rPr>
              <w:t>条において準用する場合を含む。）に規定する期日までに請負代金が支払われなかった場合においては、受注者は、未受領金額につき、遅延日数に応じ、年</w:t>
            </w:r>
            <w:r>
              <w:rPr>
                <w:rFonts w:hint="eastAsia" w:ascii="ＭＳ 明朝" w:hAnsi="ＭＳ 明朝" w:eastAsia="ＭＳ 明朝"/>
                <w:color w:val="FF0000"/>
                <w:sz w:val="20"/>
                <w:u w:val="single" w:color="auto"/>
              </w:rPr>
              <w:t>3.0</w:t>
            </w:r>
            <w:r>
              <w:rPr>
                <w:rFonts w:hint="eastAsia" w:ascii="ＭＳ 明朝" w:hAnsi="ＭＳ 明朝" w:eastAsia="ＭＳ 明朝"/>
                <w:color w:val="auto"/>
                <w:sz w:val="20"/>
              </w:rPr>
              <w:t>パーセントの割合で計算した額の遅延利息の支払を発注者に請求することができる。</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46</w:t>
            </w:r>
            <w:r>
              <w:rPr>
                <w:rFonts w:hint="eastAsia" w:ascii="ＭＳ 明朝" w:hAnsi="ＭＳ 明朝" w:eastAsia="ＭＳ 明朝"/>
                <w:color w:val="auto"/>
                <w:sz w:val="20"/>
              </w:rPr>
              <w:t>条の５～第</w:t>
            </w:r>
            <w:r>
              <w:rPr>
                <w:rFonts w:hint="eastAsia" w:ascii="ＭＳ 明朝" w:hAnsi="ＭＳ 明朝" w:eastAsia="ＭＳ 明朝"/>
                <w:color w:val="auto"/>
                <w:sz w:val="20"/>
              </w:rPr>
              <w:t>47</w:t>
            </w:r>
            <w:r>
              <w:rPr>
                <w:rFonts w:hint="eastAsia" w:ascii="ＭＳ 明朝" w:hAnsi="ＭＳ 明朝" w:eastAsia="ＭＳ 明朝"/>
                <w:color w:val="auto"/>
                <w:sz w:val="20"/>
              </w:rPr>
              <w:t>条　（略）</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　（制裁金等の徴収）</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48</w:t>
            </w:r>
            <w:r>
              <w:rPr>
                <w:rFonts w:hint="eastAsia" w:ascii="ＭＳ 明朝" w:hAnsi="ＭＳ 明朝" w:eastAsia="ＭＳ 明朝"/>
                <w:color w:val="auto"/>
                <w:sz w:val="20"/>
              </w:rPr>
              <w:t>条　受注者がこの契約に基づく制裁金、賠償金、損害金又は違約金を発注者の指定する期間内に支払わないときは、発注者は、その支払わない額に発注者の指定する期間を経過した日から請負代金額支払の日まで年</w:t>
            </w:r>
            <w:r>
              <w:rPr>
                <w:rFonts w:hint="eastAsia" w:ascii="ＭＳ 明朝" w:hAnsi="ＭＳ 明朝" w:eastAsia="ＭＳ 明朝"/>
                <w:color w:val="FF0000"/>
                <w:sz w:val="20"/>
                <w:u w:val="single" w:color="auto"/>
              </w:rPr>
              <w:t>3.0</w:t>
            </w:r>
            <w:r>
              <w:rPr>
                <w:rFonts w:hint="eastAsia" w:ascii="ＭＳ 明朝" w:hAnsi="ＭＳ 明朝" w:eastAsia="ＭＳ 明朝"/>
                <w:color w:val="auto"/>
                <w:sz w:val="20"/>
              </w:rPr>
              <w:t>パーセントの割合で計算した利息を付した額と、発注者の支払うべき請負代金額とを相殺し、なお、不足があるときは追徴する。</w:t>
            </w:r>
          </w:p>
          <w:p>
            <w:pPr>
              <w:pStyle w:val="0"/>
              <w:kinsoku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r>
              <w:rPr>
                <w:rFonts w:hint="eastAsia" w:ascii="ＭＳ 明朝" w:hAnsi="ＭＳ 明朝" w:eastAsia="ＭＳ 明朝"/>
                <w:color w:val="auto"/>
                <w:sz w:val="20"/>
              </w:rPr>
              <w:t>２　前項の追徴をする場合には、発注者は、受注者から遅延日数につき年</w:t>
            </w:r>
            <w:r>
              <w:rPr>
                <w:rFonts w:hint="eastAsia" w:ascii="ＭＳ 明朝" w:hAnsi="ＭＳ 明朝" w:eastAsia="ＭＳ 明朝"/>
                <w:color w:val="FF0000"/>
                <w:sz w:val="20"/>
                <w:u w:val="single" w:color="auto"/>
              </w:rPr>
              <w:t>3.0</w:t>
            </w:r>
            <w:r>
              <w:rPr>
                <w:rFonts w:hint="eastAsia" w:ascii="ＭＳ 明朝" w:hAnsi="ＭＳ 明朝" w:eastAsia="ＭＳ 明朝"/>
                <w:color w:val="auto"/>
                <w:sz w:val="20"/>
              </w:rPr>
              <w:t>パーセントの割合で計算した額の延滞金を追徴する。</w:t>
            </w:r>
          </w:p>
          <w:p>
            <w:pPr>
              <w:pStyle w:val="0"/>
              <w:kinsoku w:val="0"/>
              <w:wordWrap w:val="0"/>
              <w:overflowPunct w:val="0"/>
              <w:autoSpaceDE w:val="0"/>
              <w:autoSpaceDN w:val="0"/>
              <w:ind w:left="0" w:leftChars="0" w:right="0" w:rightChars="0" w:hanging="190" w:hangingChars="95"/>
              <w:jc w:val="left"/>
              <w:rPr>
                <w:rFonts w:hint="eastAsia" w:ascii="ＭＳ 明朝" w:hAnsi="ＭＳ 明朝" w:eastAsia="ＭＳ 明朝"/>
                <w:color w:val="auto"/>
                <w:sz w:val="20"/>
              </w:rPr>
            </w:pPr>
          </w:p>
          <w:p>
            <w:pPr>
              <w:pStyle w:val="0"/>
              <w:kinsoku w:val="0"/>
              <w:wordWrap w:val="0"/>
              <w:overflowPunct w:val="0"/>
              <w:autoSpaceDE w:val="0"/>
              <w:autoSpaceDN w:val="0"/>
              <w:ind w:left="0" w:leftChars="0" w:right="0" w:rightChars="0" w:hanging="190" w:hangingChars="95"/>
              <w:jc w:val="left"/>
              <w:rPr>
                <w:rFonts w:hint="eastAsia"/>
              </w:rPr>
            </w:pPr>
            <w:r>
              <w:rPr>
                <w:rFonts w:hint="eastAsia" w:ascii="ＭＳ 明朝" w:hAnsi="ＭＳ 明朝" w:eastAsia="ＭＳ 明朝"/>
                <w:color w:val="auto"/>
                <w:sz w:val="20"/>
              </w:rPr>
              <w:t>第</w:t>
            </w:r>
            <w:r>
              <w:rPr>
                <w:rFonts w:hint="eastAsia" w:ascii="ＭＳ 明朝" w:hAnsi="ＭＳ 明朝" w:eastAsia="ＭＳ 明朝"/>
                <w:color w:val="auto"/>
                <w:sz w:val="20"/>
              </w:rPr>
              <w:t>49</w:t>
            </w:r>
            <w:r>
              <w:rPr>
                <w:rFonts w:hint="eastAsia" w:ascii="ＭＳ 明朝" w:hAnsi="ＭＳ 明朝" w:eastAsia="ＭＳ 明朝"/>
                <w:color w:val="auto"/>
                <w:sz w:val="20"/>
              </w:rPr>
              <w:t>条～</w:t>
            </w:r>
            <w:r>
              <w:rPr>
                <w:rFonts w:hint="eastAsia" w:ascii="ＭＳ 明朝" w:hAnsi="ＭＳ 明朝" w:eastAsia="ＭＳ 明朝"/>
                <w:color w:val="auto"/>
                <w:sz w:val="20"/>
              </w:rPr>
              <w:t>52</w:t>
            </w:r>
            <w:r>
              <w:rPr>
                <w:rFonts w:hint="eastAsia" w:ascii="ＭＳ 明朝" w:hAnsi="ＭＳ 明朝" w:eastAsia="ＭＳ 明朝"/>
                <w:color w:val="auto"/>
                <w:sz w:val="20"/>
              </w:rPr>
              <w:t>条　（略）</w:t>
            </w:r>
          </w:p>
        </w:tc>
      </w:tr>
    </w:tbl>
    <w:p>
      <w:pPr>
        <w:pStyle w:val="0"/>
        <w:kinsoku w:val="0"/>
        <w:overflowPunct w:val="0"/>
        <w:autoSpaceDE w:val="0"/>
        <w:autoSpaceDN w:val="0"/>
        <w:ind w:left="0" w:leftChars="0" w:right="0" w:rightChars="0" w:hanging="190" w:hangingChars="95"/>
        <w:jc w:val="left"/>
        <w:rPr>
          <w:rFonts w:hint="eastAsia"/>
          <w:sz w:val="16"/>
        </w:rPr>
      </w:pPr>
    </w:p>
    <w:sectPr>
      <w:pgSz w:w="16840" w:h="11907" w:orient="landscape"/>
      <w:pgMar w:top="850" w:right="850" w:bottom="850" w:left="850" w:header="283" w:footer="283" w:gutter="0"/>
      <w:cols w:space="720"/>
      <w:textDirection w:val="lrTb"/>
      <w:docGrid w:type="linesAndChars" w:linePitch="3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onsolas">
    <w:panose1 w:val="00000000000000000000"/>
    <w:charset w:val="00"/>
    <w:family w:val="modern"/>
    <w:notTrueType/>
    <w:pitch w:val="fixed"/>
    <w:sig w:usb0="00000000" w:usb1="00000000" w:usb2="00000000" w:usb3="00000000" w:csb0="FF000000" w:csb1="00000000"/>
  </w:font>
  <w:font w:name="CenturyOldst">
    <w:panose1 w:val="00000000000000000000"/>
    <w:charset w:val="00"/>
    <w:family w:val="roman"/>
    <w:notTrueType/>
    <w:pitch w:val="variable"/>
    <w:sig w:usb0="00000000" w:usb1="00000000" w:usb2="00000000" w:usb3="00000000" w:csb0="FF000000" w:csb1="00000000"/>
  </w:font>
  <w:font w:name="AR P勘亭流H">
    <w:panose1 w:val="00000000000000000000"/>
    <w:charset w:val="80"/>
    <w:family w:val="script"/>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efaultTableStyle w:val="25"/>
  <w:drawingGridHorizontalSpacing w:val="100"/>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Body Text Indent 3"/>
    <w:basedOn w:val="0"/>
    <w:next w:val="16"/>
    <w:link w:val="0"/>
    <w:uiPriority w:val="0"/>
    <w:pPr>
      <w:ind w:left="210" w:hanging="210" w:hangingChars="100"/>
    </w:pPr>
    <w:rPr>
      <w:sz w:val="21"/>
    </w:rPr>
  </w:style>
  <w:style w:type="paragraph" w:styleId="17">
    <w:name w:val="header"/>
    <w:basedOn w:val="0"/>
    <w:next w:val="17"/>
    <w:link w:val="0"/>
    <w:uiPriority w:val="0"/>
    <w:pPr>
      <w:tabs>
        <w:tab w:val="center" w:leader="none" w:pos="4252"/>
        <w:tab w:val="right" w:leader="none" w:pos="8504"/>
      </w:tabs>
      <w:snapToGrid w:val="0"/>
    </w:pPr>
    <w:rPr>
      <w:sz w:val="21"/>
    </w:rPr>
  </w:style>
  <w:style w:type="paragraph" w:styleId="18">
    <w:name w:val="Body Text"/>
    <w:basedOn w:val="0"/>
    <w:next w:val="18"/>
    <w:link w:val="0"/>
    <w:uiPriority w:val="0"/>
  </w:style>
  <w:style w:type="paragraph" w:styleId="19">
    <w:name w:val="Note Heading"/>
    <w:basedOn w:val="0"/>
    <w:next w:val="0"/>
    <w:link w:val="0"/>
    <w:uiPriority w:val="0"/>
    <w:pPr>
      <w:jc w:val="center"/>
    </w:pPr>
    <w:rPr>
      <w:sz w:val="21"/>
    </w:rPr>
  </w:style>
  <w:style w:type="paragraph" w:styleId="20">
    <w:name w:val="Body Text Indent 2"/>
    <w:basedOn w:val="0"/>
    <w:next w:val="20"/>
    <w:link w:val="0"/>
    <w:uiPriority w:val="0"/>
    <w:pPr>
      <w:spacing w:line="480" w:lineRule="auto"/>
      <w:ind w:left="851" w:leftChars="400"/>
    </w:pPr>
  </w:style>
  <w:style w:type="paragraph" w:styleId="21">
    <w:name w:val="Date"/>
    <w:basedOn w:val="0"/>
    <w:next w:val="0"/>
    <w:link w:val="0"/>
    <w:uiPriority w:val="0"/>
    <w:rPr>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spacing w:line="238" w:lineRule="atLeast"/>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659</TotalTime>
  <Pages>2</Pages>
  <Words>86</Words>
  <Characters>2922</Characters>
  <Application>JUST Note</Application>
  <Lines>146</Lines>
  <Paragraphs>56</Paragraphs>
  <CharactersWithSpaces>2966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新旧対照表</dc:title>
  <dc:creator>FUJ9903B1531</dc:creator>
  <cp:lastModifiedBy>津田　竜伸</cp:lastModifiedBy>
  <cp:lastPrinted>2017-03-27T07:58:00Z</cp:lastPrinted>
  <dcterms:created xsi:type="dcterms:W3CDTF">2017-03-27T07:54:00Z</dcterms:created>
  <dcterms:modified xsi:type="dcterms:W3CDTF">2026-03-17T06:00:29Z</dcterms:modified>
  <cp:revision>43</cp:revision>
</cp:coreProperties>
</file>