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24"/>
        </w:rPr>
        <w:t>新　旧　対　照　表</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rPr>
        <w:t>静岡県業務</w:t>
      </w:r>
      <w:r>
        <w:rPr>
          <w:rFonts w:hint="eastAsia" w:ascii="ＭＳ 明朝" w:hAnsi="ＭＳ 明朝" w:eastAsia="ＭＳ 明朝"/>
          <w:color w:val="auto"/>
          <w:sz w:val="20"/>
        </w:rPr>
        <w:t>委託契約約款</w:t>
      </w:r>
    </w:p>
    <w:tbl>
      <w:tblPr>
        <w:tblStyle w:val="25"/>
        <w:tblW w:w="0" w:type="auto"/>
        <w:tblInd w:w="0" w:type="dxa"/>
        <w:tblLayout w:type="fixed"/>
        <w:tblLook w:firstRow="1" w:lastRow="0" w:firstColumn="1" w:lastColumn="0" w:noHBand="0" w:noVBand="1" w:val="04A0"/>
      </w:tblPr>
      <w:tblGrid>
        <w:gridCol w:w="7570"/>
        <w:gridCol w:w="7570"/>
      </w:tblGrid>
      <w:tr>
        <w:trPr>
          <w:cantSplit/>
        </w:trPr>
        <w:tc>
          <w:tcPr>
            <w:tcW w:w="7570" w:type="dxa"/>
            <w:vAlign w:val="top"/>
          </w:tcPr>
          <w:p>
            <w:pPr>
              <w:pStyle w:val="0"/>
              <w:jc w:val="center"/>
              <w:rPr>
                <w:rFonts w:hint="eastAsia"/>
              </w:rPr>
            </w:pPr>
            <w:r>
              <w:rPr>
                <w:rFonts w:hint="eastAsia"/>
              </w:rPr>
              <w:t>改正前</w:t>
            </w:r>
          </w:p>
        </w:tc>
        <w:tc>
          <w:tcPr>
            <w:tcW w:w="7570" w:type="dxa"/>
            <w:vAlign w:val="top"/>
          </w:tcPr>
          <w:p>
            <w:pPr>
              <w:pStyle w:val="0"/>
              <w:jc w:val="center"/>
              <w:rPr>
                <w:rFonts w:hint="eastAsia"/>
              </w:rPr>
            </w:pPr>
            <w:r>
              <w:rPr>
                <w:rFonts w:hint="eastAsia"/>
              </w:rPr>
              <w:t>改正後</w:t>
            </w:r>
          </w:p>
        </w:tc>
      </w:tr>
      <w:tr>
        <w:trPr>
          <w:cantSplit/>
        </w:trPr>
        <w:tc>
          <w:tcPr>
            <w:tcW w:w="7570" w:type="dxa"/>
            <w:vAlign w:val="top"/>
          </w:tcPr>
          <w:p>
            <w:pPr>
              <w:pStyle w:val="0"/>
              <w:kinsoku w:val="0"/>
              <w:overflowPunct w:val="0"/>
              <w:autoSpaceDE w:val="0"/>
              <w:autoSpaceDN w:val="0"/>
              <w:ind w:left="0" w:leftChars="0" w:right="0" w:rightChars="0" w:hanging="190" w:hangingChars="95"/>
              <w:jc w:val="right"/>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FF0000"/>
                <w:sz w:val="20"/>
                <w:u w:val="single" w:color="auto"/>
              </w:rPr>
              <w:t>令和６年２月</w:t>
            </w:r>
            <w:r>
              <w:rPr>
                <w:rFonts w:hint="eastAsia" w:ascii="ＭＳ 明朝" w:hAnsi="ＭＳ 明朝" w:eastAsia="ＭＳ 明朝"/>
                <w:color w:val="auto"/>
                <w:sz w:val="20"/>
              </w:rPr>
              <w:t>最終改正）</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第１条～第</w:t>
            </w:r>
            <w:r>
              <w:rPr>
                <w:rFonts w:hint="eastAsia" w:ascii="ＭＳ 明朝" w:hAnsi="ＭＳ 明朝" w:eastAsia="ＭＳ 明朝"/>
                <w:color w:val="auto"/>
                <w:sz w:val="20"/>
              </w:rPr>
              <w:t>33</w:t>
            </w:r>
            <w:r>
              <w:rPr>
                <w:rFonts w:hint="eastAsia" w:ascii="ＭＳ 明朝" w:hAnsi="ＭＳ 明朝" w:eastAsia="ＭＳ 明朝"/>
                <w:color w:val="auto"/>
                <w:sz w:val="20"/>
              </w:rPr>
              <w:t>条　　</w:t>
            </w:r>
            <w:r>
              <w:rPr>
                <w:rFonts w:hint="eastAsia" w:ascii="ＭＳ 明朝" w:hAnsi="ＭＳ 明朝" w:eastAsia="ＭＳ 明朝"/>
                <w:color w:val="auto"/>
                <w:sz w:val="20"/>
              </w:rPr>
              <w:t>(</w:t>
            </w:r>
            <w:r>
              <w:rPr>
                <w:rFonts w:hint="eastAsia" w:ascii="ＭＳ 明朝" w:hAnsi="ＭＳ 明朝" w:eastAsia="ＭＳ 明朝"/>
                <w:color w:val="auto"/>
                <w:sz w:val="20"/>
              </w:rPr>
              <w:t>略</w:t>
            </w:r>
            <w:r>
              <w:rPr>
                <w:rFonts w:hint="eastAsia" w:ascii="ＭＳ 明朝" w:hAnsi="ＭＳ 明朝" w:eastAsia="ＭＳ 明朝"/>
                <w:color w:val="auto"/>
                <w:sz w:val="20"/>
              </w:rPr>
              <w:t>)</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（前金払）</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34</w:t>
            </w:r>
            <w:r>
              <w:rPr>
                <w:rFonts w:hint="eastAsia" w:ascii="ＭＳ 明朝" w:hAnsi="ＭＳ 明朝" w:eastAsia="ＭＳ 明朝"/>
                <w:color w:val="auto"/>
                <w:sz w:val="20"/>
              </w:rPr>
              <w:t>条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２～５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６　発注者は、受注者が前項の期間内に超過額を返還しなかったときは、その未返還額につき、同項の期間を経過した日から返還をする日までの期間について、その日数に応じ、年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パーセントの割合で計算した額の遅延利息の支払を請求することができる。</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35</w:t>
            </w:r>
            <w:r>
              <w:rPr>
                <w:rFonts w:hint="eastAsia" w:ascii="ＭＳ 明朝" w:hAnsi="ＭＳ 明朝" w:eastAsia="ＭＳ 明朝"/>
                <w:color w:val="auto"/>
                <w:sz w:val="20"/>
              </w:rPr>
              <w:t>条～第</w:t>
            </w:r>
            <w:r>
              <w:rPr>
                <w:rFonts w:hint="eastAsia" w:ascii="ＭＳ 明朝" w:hAnsi="ＭＳ 明朝" w:eastAsia="ＭＳ 明朝"/>
                <w:color w:val="auto"/>
                <w:sz w:val="20"/>
              </w:rPr>
              <w:t>45</w:t>
            </w:r>
            <w:r>
              <w:rPr>
                <w:rFonts w:hint="eastAsia" w:ascii="ＭＳ 明朝" w:hAnsi="ＭＳ 明朝" w:eastAsia="ＭＳ 明朝"/>
                <w:color w:val="auto"/>
                <w:sz w:val="20"/>
              </w:rPr>
              <w:t>条（略）</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（解除に伴う措置）</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　この契約が業務の完了前に解除された場合において、第</w:t>
            </w:r>
            <w:r>
              <w:rPr>
                <w:rFonts w:hint="eastAsia" w:ascii="ＭＳ 明朝" w:hAnsi="ＭＳ 明朝" w:eastAsia="ＭＳ 明朝"/>
                <w:color w:val="auto"/>
                <w:sz w:val="20"/>
              </w:rPr>
              <w:t>34</w:t>
            </w:r>
            <w:r>
              <w:rPr>
                <w:rFonts w:hint="eastAsia" w:ascii="ＭＳ 明朝" w:hAnsi="ＭＳ 明朝" w:eastAsia="ＭＳ 明朝"/>
                <w:color w:val="auto"/>
                <w:sz w:val="20"/>
              </w:rPr>
              <w:t>条の規定による前払金があったときは、受注者は、第</w:t>
            </w:r>
            <w:r>
              <w:rPr>
                <w:rFonts w:hint="eastAsia" w:ascii="ＭＳ 明朝" w:hAnsi="ＭＳ 明朝" w:eastAsia="ＭＳ 明朝"/>
                <w:color w:val="auto"/>
                <w:sz w:val="20"/>
              </w:rPr>
              <w:t>42</w:t>
            </w:r>
            <w:r>
              <w:rPr>
                <w:rFonts w:hint="eastAsia" w:ascii="ＭＳ 明朝" w:hAnsi="ＭＳ 明朝" w:eastAsia="ＭＳ 明朝"/>
                <w:color w:val="auto"/>
                <w:sz w:val="20"/>
              </w:rPr>
              <w:t>条、第</w:t>
            </w:r>
            <w:r>
              <w:rPr>
                <w:rFonts w:hint="eastAsia" w:ascii="ＭＳ 明朝" w:hAnsi="ＭＳ 明朝" w:eastAsia="ＭＳ 明朝"/>
                <w:color w:val="auto"/>
                <w:sz w:val="20"/>
              </w:rPr>
              <w:t>42</w:t>
            </w:r>
            <w:r>
              <w:rPr>
                <w:rFonts w:hint="eastAsia" w:ascii="ＭＳ 明朝" w:hAnsi="ＭＳ 明朝" w:eastAsia="ＭＳ 明朝"/>
                <w:color w:val="auto"/>
                <w:sz w:val="20"/>
              </w:rPr>
              <w:t>条の２又は第</w:t>
            </w:r>
            <w:r>
              <w:rPr>
                <w:rFonts w:hint="eastAsia" w:ascii="ＭＳ 明朝" w:hAnsi="ＭＳ 明朝" w:eastAsia="ＭＳ 明朝"/>
                <w:color w:val="auto"/>
                <w:sz w:val="20"/>
              </w:rPr>
              <w:t>46</w:t>
            </w:r>
            <w:r>
              <w:rPr>
                <w:rFonts w:hint="eastAsia" w:ascii="ＭＳ 明朝" w:hAnsi="ＭＳ 明朝" w:eastAsia="ＭＳ 明朝"/>
                <w:color w:val="auto"/>
                <w:sz w:val="20"/>
              </w:rPr>
              <w:t>条の２第３項の規定による解除にあっては、当該前払金の額（第</w:t>
            </w:r>
            <w:r>
              <w:rPr>
                <w:rFonts w:hint="eastAsia" w:ascii="ＭＳ 明朝" w:hAnsi="ＭＳ 明朝" w:eastAsia="ＭＳ 明朝"/>
                <w:color w:val="auto"/>
                <w:sz w:val="20"/>
              </w:rPr>
              <w:t xml:space="preserve"> 37</w:t>
            </w:r>
            <w:r>
              <w:rPr>
                <w:rFonts w:hint="eastAsia" w:ascii="ＭＳ 明朝" w:hAnsi="ＭＳ 明朝" w:eastAsia="ＭＳ 明朝"/>
                <w:color w:val="auto"/>
                <w:sz w:val="20"/>
              </w:rPr>
              <w:t>条の規定により部分引渡しをしているときは、その部分引渡しにおいて償却した前払金の額を控除した額）に当該前払金の支払の日から返還の日までの日数に応じて年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パーセントの割合で計算した額の利息を付した額を、第</w:t>
            </w:r>
            <w:r>
              <w:rPr>
                <w:rFonts w:hint="eastAsia" w:ascii="ＭＳ 明朝" w:hAnsi="ＭＳ 明朝" w:eastAsia="ＭＳ 明朝"/>
                <w:color w:val="auto"/>
                <w:sz w:val="20"/>
              </w:rPr>
              <w:t>43</w:t>
            </w:r>
            <w:r>
              <w:rPr>
                <w:rFonts w:hint="eastAsia" w:ascii="ＭＳ 明朝" w:hAnsi="ＭＳ 明朝" w:eastAsia="ＭＳ 明朝"/>
                <w:color w:val="auto"/>
                <w:sz w:val="20"/>
              </w:rPr>
              <w:t>条、第</w:t>
            </w:r>
            <w:r>
              <w:rPr>
                <w:rFonts w:hint="eastAsia" w:ascii="ＭＳ 明朝" w:hAnsi="ＭＳ 明朝" w:eastAsia="ＭＳ 明朝"/>
                <w:color w:val="auto"/>
                <w:sz w:val="20"/>
              </w:rPr>
              <w:t>44</w:t>
            </w:r>
            <w:r>
              <w:rPr>
                <w:rFonts w:hint="eastAsia" w:ascii="ＭＳ 明朝" w:hAnsi="ＭＳ 明朝" w:eastAsia="ＭＳ 明朝"/>
                <w:color w:val="auto"/>
                <w:sz w:val="20"/>
              </w:rPr>
              <w:t>条又は第</w:t>
            </w:r>
            <w:r>
              <w:rPr>
                <w:rFonts w:hint="eastAsia" w:ascii="ＭＳ 明朝" w:hAnsi="ＭＳ 明朝" w:eastAsia="ＭＳ 明朝"/>
                <w:color w:val="auto"/>
                <w:sz w:val="20"/>
              </w:rPr>
              <w:t>44</w:t>
            </w:r>
            <w:r>
              <w:rPr>
                <w:rFonts w:hint="eastAsia" w:ascii="ＭＳ 明朝" w:hAnsi="ＭＳ 明朝" w:eastAsia="ＭＳ 明朝"/>
                <w:color w:val="auto"/>
                <w:sz w:val="20"/>
              </w:rPr>
              <w:t>条の２の規定による解除にあっては、当該前払金の額を発注者に返還しなければならない。</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前項の規定にかかわらず、この契約が業務の完了前に解除され、かつ、前条第２項の規定により既履行部分の引渡しが行われる場合において、第</w:t>
            </w:r>
            <w:r>
              <w:rPr>
                <w:rFonts w:hint="eastAsia" w:ascii="ＭＳ 明朝" w:hAnsi="ＭＳ 明朝" w:eastAsia="ＭＳ 明朝"/>
                <w:color w:val="auto"/>
                <w:sz w:val="20"/>
              </w:rPr>
              <w:t>34</w:t>
            </w:r>
            <w:r>
              <w:rPr>
                <w:rFonts w:hint="eastAsia" w:ascii="ＭＳ 明朝" w:hAnsi="ＭＳ 明朝" w:eastAsia="ＭＳ 明朝"/>
                <w:color w:val="auto"/>
                <w:sz w:val="20"/>
              </w:rPr>
              <w:t>条の規定による前払金があったときは、発注者は、当該前払金の額（第</w:t>
            </w:r>
            <w:r>
              <w:rPr>
                <w:rFonts w:hint="eastAsia" w:ascii="ＭＳ 明朝" w:hAnsi="ＭＳ 明朝" w:eastAsia="ＭＳ 明朝"/>
                <w:color w:val="auto"/>
                <w:sz w:val="20"/>
              </w:rPr>
              <w:t>37</w:t>
            </w:r>
            <w:r>
              <w:rPr>
                <w:rFonts w:hint="eastAsia" w:ascii="ＭＳ 明朝" w:hAnsi="ＭＳ 明朝" w:eastAsia="ＭＳ 明朝"/>
                <w:color w:val="auto"/>
                <w:sz w:val="20"/>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w:t>
            </w:r>
            <w:r>
              <w:rPr>
                <w:rFonts w:hint="eastAsia" w:ascii="ＭＳ 明朝" w:hAnsi="ＭＳ 明朝" w:eastAsia="ＭＳ 明朝"/>
                <w:color w:val="auto"/>
                <w:sz w:val="20"/>
              </w:rPr>
              <w:t>42</w:t>
            </w:r>
            <w:r>
              <w:rPr>
                <w:rFonts w:hint="eastAsia" w:ascii="ＭＳ 明朝" w:hAnsi="ＭＳ 明朝" w:eastAsia="ＭＳ 明朝"/>
                <w:color w:val="auto"/>
                <w:sz w:val="20"/>
              </w:rPr>
              <w:t>条、第</w:t>
            </w:r>
            <w:r>
              <w:rPr>
                <w:rFonts w:hint="eastAsia" w:ascii="ＭＳ 明朝" w:hAnsi="ＭＳ 明朝" w:eastAsia="ＭＳ 明朝"/>
                <w:color w:val="auto"/>
                <w:sz w:val="20"/>
              </w:rPr>
              <w:t>42</w:t>
            </w:r>
            <w:r>
              <w:rPr>
                <w:rFonts w:hint="eastAsia" w:ascii="ＭＳ 明朝" w:hAnsi="ＭＳ 明朝" w:eastAsia="ＭＳ 明朝"/>
                <w:color w:val="auto"/>
                <w:sz w:val="20"/>
              </w:rPr>
              <w:t>条の２又は第</w:t>
            </w:r>
            <w:r>
              <w:rPr>
                <w:rFonts w:hint="eastAsia" w:ascii="ＭＳ 明朝" w:hAnsi="ＭＳ 明朝" w:eastAsia="ＭＳ 明朝"/>
                <w:color w:val="auto"/>
                <w:sz w:val="20"/>
              </w:rPr>
              <w:t>46</w:t>
            </w:r>
            <w:r>
              <w:rPr>
                <w:rFonts w:hint="eastAsia" w:ascii="ＭＳ 明朝" w:hAnsi="ＭＳ 明朝" w:eastAsia="ＭＳ 明朝"/>
                <w:color w:val="auto"/>
                <w:sz w:val="20"/>
              </w:rPr>
              <w:t>条の２第３項の規定による解除にあっては、当該余剰額に前払金の支払いの日から返還の日までの日数に応じ年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パーセントの割合で計算した額の利息を付した額を、第</w:t>
            </w:r>
            <w:r>
              <w:rPr>
                <w:rFonts w:hint="eastAsia" w:ascii="ＭＳ 明朝" w:hAnsi="ＭＳ 明朝" w:eastAsia="ＭＳ 明朝"/>
                <w:color w:val="auto"/>
                <w:sz w:val="20"/>
              </w:rPr>
              <w:t>43</w:t>
            </w:r>
            <w:r>
              <w:rPr>
                <w:rFonts w:hint="eastAsia" w:ascii="ＭＳ 明朝" w:hAnsi="ＭＳ 明朝" w:eastAsia="ＭＳ 明朝"/>
                <w:color w:val="auto"/>
                <w:sz w:val="20"/>
              </w:rPr>
              <w:t>条、第</w:t>
            </w:r>
            <w:r>
              <w:rPr>
                <w:rFonts w:hint="eastAsia" w:ascii="ＭＳ 明朝" w:hAnsi="ＭＳ 明朝" w:eastAsia="ＭＳ 明朝"/>
                <w:color w:val="auto"/>
                <w:sz w:val="20"/>
              </w:rPr>
              <w:t>44</w:t>
            </w:r>
            <w:r>
              <w:rPr>
                <w:rFonts w:hint="eastAsia" w:ascii="ＭＳ 明朝" w:hAnsi="ＭＳ 明朝" w:eastAsia="ＭＳ 明朝"/>
                <w:color w:val="auto"/>
                <w:sz w:val="20"/>
              </w:rPr>
              <w:t>条又は第</w:t>
            </w:r>
            <w:r>
              <w:rPr>
                <w:rFonts w:hint="eastAsia" w:ascii="ＭＳ 明朝" w:hAnsi="ＭＳ 明朝" w:eastAsia="ＭＳ 明朝"/>
                <w:color w:val="auto"/>
                <w:sz w:val="20"/>
              </w:rPr>
              <w:t>44</w:t>
            </w:r>
            <w:r>
              <w:rPr>
                <w:rFonts w:hint="eastAsia" w:ascii="ＭＳ 明朝" w:hAnsi="ＭＳ 明朝" w:eastAsia="ＭＳ 明朝"/>
                <w:color w:val="auto"/>
                <w:sz w:val="20"/>
              </w:rPr>
              <w:t>条の２の規定による解除にあっては、当該余剰額を発注者に返還しなければならない。</w:t>
            </w:r>
          </w:p>
          <w:p>
            <w:pPr>
              <w:pStyle w:val="0"/>
              <w:kinsoku w:val="0"/>
              <w:wordWrap w:val="0"/>
              <w:overflowPunct w:val="0"/>
              <w:autoSpaceDE w:val="0"/>
              <w:autoSpaceDN w:val="0"/>
              <w:ind w:left="0" w:leftChars="0" w:right="0" w:rightChars="0" w:hanging="190" w:hangingChars="95"/>
              <w:jc w:val="left"/>
              <w:rPr>
                <w:rFonts w:hint="eastAsia"/>
              </w:rPr>
            </w:pPr>
            <w:r>
              <w:rPr>
                <w:rFonts w:hint="eastAsia" w:ascii="ＭＳ 明朝" w:hAnsi="ＭＳ 明朝" w:eastAsia="ＭＳ 明朝"/>
                <w:color w:val="auto"/>
                <w:sz w:val="20"/>
              </w:rPr>
              <w:t>３～８　（略）</w:t>
            </w:r>
          </w:p>
        </w:tc>
        <w:tc>
          <w:tcPr>
            <w:tcW w:w="7570" w:type="dxa"/>
            <w:vAlign w:val="top"/>
          </w:tcPr>
          <w:p>
            <w:pPr>
              <w:pStyle w:val="0"/>
              <w:kinsoku w:val="0"/>
              <w:overflowPunct w:val="0"/>
              <w:autoSpaceDE w:val="0"/>
              <w:autoSpaceDN w:val="0"/>
              <w:ind w:left="0" w:leftChars="0" w:right="0" w:rightChars="0" w:hanging="190" w:hangingChars="95"/>
              <w:jc w:val="right"/>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FF0000"/>
                <w:sz w:val="20"/>
                <w:u w:val="single" w:color="auto"/>
              </w:rPr>
              <w:t>令和８年４</w:t>
            </w:r>
            <w:bookmarkStart w:id="0" w:name="_GoBack"/>
            <w:bookmarkEnd w:id="0"/>
            <w:r>
              <w:rPr>
                <w:rFonts w:hint="eastAsia" w:ascii="ＭＳ 明朝" w:hAnsi="ＭＳ 明朝" w:eastAsia="ＭＳ 明朝"/>
                <w:color w:val="FF0000"/>
                <w:sz w:val="20"/>
                <w:u w:val="single" w:color="auto"/>
              </w:rPr>
              <w:t>月</w:t>
            </w:r>
            <w:r>
              <w:rPr>
                <w:rFonts w:hint="eastAsia" w:ascii="ＭＳ 明朝" w:hAnsi="ＭＳ 明朝" w:eastAsia="ＭＳ 明朝"/>
                <w:color w:val="auto"/>
                <w:sz w:val="20"/>
              </w:rPr>
              <w:t>最終改正）</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第１条～第</w:t>
            </w:r>
            <w:r>
              <w:rPr>
                <w:rFonts w:hint="eastAsia" w:ascii="ＭＳ 明朝" w:hAnsi="ＭＳ 明朝" w:eastAsia="ＭＳ 明朝"/>
                <w:color w:val="auto"/>
                <w:sz w:val="20"/>
              </w:rPr>
              <w:t>33</w:t>
            </w:r>
            <w:r>
              <w:rPr>
                <w:rFonts w:hint="eastAsia" w:ascii="ＭＳ 明朝" w:hAnsi="ＭＳ 明朝" w:eastAsia="ＭＳ 明朝"/>
                <w:color w:val="auto"/>
                <w:sz w:val="20"/>
              </w:rPr>
              <w:t>条　　</w:t>
            </w:r>
            <w:r>
              <w:rPr>
                <w:rFonts w:hint="eastAsia" w:ascii="ＭＳ 明朝" w:hAnsi="ＭＳ 明朝" w:eastAsia="ＭＳ 明朝"/>
                <w:color w:val="auto"/>
                <w:sz w:val="20"/>
              </w:rPr>
              <w:t>(</w:t>
            </w:r>
            <w:r>
              <w:rPr>
                <w:rFonts w:hint="eastAsia" w:ascii="ＭＳ 明朝" w:hAnsi="ＭＳ 明朝" w:eastAsia="ＭＳ 明朝"/>
                <w:color w:val="auto"/>
                <w:sz w:val="20"/>
              </w:rPr>
              <w:t>略</w:t>
            </w:r>
            <w:r>
              <w:rPr>
                <w:rFonts w:hint="eastAsia" w:ascii="ＭＳ 明朝" w:hAnsi="ＭＳ 明朝" w:eastAsia="ＭＳ 明朝"/>
                <w:color w:val="auto"/>
                <w:sz w:val="20"/>
              </w:rPr>
              <w:t>)</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（前金払）</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34</w:t>
            </w:r>
            <w:r>
              <w:rPr>
                <w:rFonts w:hint="eastAsia" w:ascii="ＭＳ 明朝" w:hAnsi="ＭＳ 明朝" w:eastAsia="ＭＳ 明朝"/>
                <w:color w:val="auto"/>
                <w:sz w:val="20"/>
              </w:rPr>
              <w:t>条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２～５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６　発注者は、受注者が前項の期間内に超過額を返還しなかったときは、その未返還額につき、同項の期間を経過した日から返還をする日までの期間について、その日数に応じ、年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パーセントの割合で計算した額の遅延利息の支払を請求することができる。</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35</w:t>
            </w:r>
            <w:r>
              <w:rPr>
                <w:rFonts w:hint="eastAsia" w:ascii="ＭＳ 明朝" w:hAnsi="ＭＳ 明朝" w:eastAsia="ＭＳ 明朝"/>
                <w:color w:val="auto"/>
                <w:sz w:val="20"/>
              </w:rPr>
              <w:t>条～第</w:t>
            </w:r>
            <w:r>
              <w:rPr>
                <w:rFonts w:hint="eastAsia" w:ascii="ＭＳ 明朝" w:hAnsi="ＭＳ 明朝" w:eastAsia="ＭＳ 明朝"/>
                <w:color w:val="auto"/>
                <w:sz w:val="20"/>
              </w:rPr>
              <w:t>45</w:t>
            </w:r>
            <w:r>
              <w:rPr>
                <w:rFonts w:hint="eastAsia" w:ascii="ＭＳ 明朝" w:hAnsi="ＭＳ 明朝" w:eastAsia="ＭＳ 明朝"/>
                <w:color w:val="auto"/>
                <w:sz w:val="20"/>
              </w:rPr>
              <w:t>条（略）</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（解除に伴う措置）</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　この契約が業務の完了前に解除された場合において、第</w:t>
            </w:r>
            <w:r>
              <w:rPr>
                <w:rFonts w:hint="eastAsia" w:ascii="ＭＳ 明朝" w:hAnsi="ＭＳ 明朝" w:eastAsia="ＭＳ 明朝"/>
                <w:color w:val="auto"/>
                <w:sz w:val="20"/>
              </w:rPr>
              <w:t>34</w:t>
            </w:r>
            <w:r>
              <w:rPr>
                <w:rFonts w:hint="eastAsia" w:ascii="ＭＳ 明朝" w:hAnsi="ＭＳ 明朝" w:eastAsia="ＭＳ 明朝"/>
                <w:color w:val="auto"/>
                <w:sz w:val="20"/>
              </w:rPr>
              <w:t>条の規定による前払金があったときは、受注者は、第</w:t>
            </w:r>
            <w:r>
              <w:rPr>
                <w:rFonts w:hint="eastAsia" w:ascii="ＭＳ 明朝" w:hAnsi="ＭＳ 明朝" w:eastAsia="ＭＳ 明朝"/>
                <w:color w:val="auto"/>
                <w:sz w:val="20"/>
              </w:rPr>
              <w:t>42</w:t>
            </w:r>
            <w:r>
              <w:rPr>
                <w:rFonts w:hint="eastAsia" w:ascii="ＭＳ 明朝" w:hAnsi="ＭＳ 明朝" w:eastAsia="ＭＳ 明朝"/>
                <w:color w:val="auto"/>
                <w:sz w:val="20"/>
              </w:rPr>
              <w:t>条、第</w:t>
            </w:r>
            <w:r>
              <w:rPr>
                <w:rFonts w:hint="eastAsia" w:ascii="ＭＳ 明朝" w:hAnsi="ＭＳ 明朝" w:eastAsia="ＭＳ 明朝"/>
                <w:color w:val="auto"/>
                <w:sz w:val="20"/>
              </w:rPr>
              <w:t>42</w:t>
            </w:r>
            <w:r>
              <w:rPr>
                <w:rFonts w:hint="eastAsia" w:ascii="ＭＳ 明朝" w:hAnsi="ＭＳ 明朝" w:eastAsia="ＭＳ 明朝"/>
                <w:color w:val="auto"/>
                <w:sz w:val="20"/>
              </w:rPr>
              <w:t>条の２又は第</w:t>
            </w:r>
            <w:r>
              <w:rPr>
                <w:rFonts w:hint="eastAsia" w:ascii="ＭＳ 明朝" w:hAnsi="ＭＳ 明朝" w:eastAsia="ＭＳ 明朝"/>
                <w:color w:val="auto"/>
                <w:sz w:val="20"/>
              </w:rPr>
              <w:t>46</w:t>
            </w:r>
            <w:r>
              <w:rPr>
                <w:rFonts w:hint="eastAsia" w:ascii="ＭＳ 明朝" w:hAnsi="ＭＳ 明朝" w:eastAsia="ＭＳ 明朝"/>
                <w:color w:val="auto"/>
                <w:sz w:val="20"/>
              </w:rPr>
              <w:t>条の２第３項の規定による解除にあっては、当該前払金の額（第</w:t>
            </w:r>
            <w:r>
              <w:rPr>
                <w:rFonts w:hint="eastAsia" w:ascii="ＭＳ 明朝" w:hAnsi="ＭＳ 明朝" w:eastAsia="ＭＳ 明朝"/>
                <w:color w:val="auto"/>
                <w:sz w:val="20"/>
              </w:rPr>
              <w:t xml:space="preserve"> 37</w:t>
            </w:r>
            <w:r>
              <w:rPr>
                <w:rFonts w:hint="eastAsia" w:ascii="ＭＳ 明朝" w:hAnsi="ＭＳ 明朝" w:eastAsia="ＭＳ 明朝"/>
                <w:color w:val="auto"/>
                <w:sz w:val="20"/>
              </w:rPr>
              <w:t>条の規定により部分引渡しをしているときは、その部分引渡しにおいて償却した前払金の額を控除した額）に当該前払金の支払の日から返還の日までの日数に応じて年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パーセントの割合で計算した額の利息を付した額を、第</w:t>
            </w:r>
            <w:r>
              <w:rPr>
                <w:rFonts w:hint="eastAsia" w:ascii="ＭＳ 明朝" w:hAnsi="ＭＳ 明朝" w:eastAsia="ＭＳ 明朝"/>
                <w:color w:val="auto"/>
                <w:sz w:val="20"/>
              </w:rPr>
              <w:t>43</w:t>
            </w:r>
            <w:r>
              <w:rPr>
                <w:rFonts w:hint="eastAsia" w:ascii="ＭＳ 明朝" w:hAnsi="ＭＳ 明朝" w:eastAsia="ＭＳ 明朝"/>
                <w:color w:val="auto"/>
                <w:sz w:val="20"/>
              </w:rPr>
              <w:t>条、第</w:t>
            </w:r>
            <w:r>
              <w:rPr>
                <w:rFonts w:hint="eastAsia" w:ascii="ＭＳ 明朝" w:hAnsi="ＭＳ 明朝" w:eastAsia="ＭＳ 明朝"/>
                <w:color w:val="auto"/>
                <w:sz w:val="20"/>
              </w:rPr>
              <w:t>44</w:t>
            </w:r>
            <w:r>
              <w:rPr>
                <w:rFonts w:hint="eastAsia" w:ascii="ＭＳ 明朝" w:hAnsi="ＭＳ 明朝" w:eastAsia="ＭＳ 明朝"/>
                <w:color w:val="auto"/>
                <w:sz w:val="20"/>
              </w:rPr>
              <w:t>条又は第</w:t>
            </w:r>
            <w:r>
              <w:rPr>
                <w:rFonts w:hint="eastAsia" w:ascii="ＭＳ 明朝" w:hAnsi="ＭＳ 明朝" w:eastAsia="ＭＳ 明朝"/>
                <w:color w:val="auto"/>
                <w:sz w:val="20"/>
              </w:rPr>
              <w:t>44</w:t>
            </w:r>
            <w:r>
              <w:rPr>
                <w:rFonts w:hint="eastAsia" w:ascii="ＭＳ 明朝" w:hAnsi="ＭＳ 明朝" w:eastAsia="ＭＳ 明朝"/>
                <w:color w:val="auto"/>
                <w:sz w:val="20"/>
              </w:rPr>
              <w:t>条の２の規定による解除にあっては、当該前払金の額を発注者に返還しなければならない。</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前項の規定にかかわらず、この契約が業務の完了前に解除され、かつ、前条第２項の規定により既履行部分の引渡しが行われる場合において、第</w:t>
            </w:r>
            <w:r>
              <w:rPr>
                <w:rFonts w:hint="eastAsia" w:ascii="ＭＳ 明朝" w:hAnsi="ＭＳ 明朝" w:eastAsia="ＭＳ 明朝"/>
                <w:color w:val="auto"/>
                <w:sz w:val="20"/>
              </w:rPr>
              <w:t>34</w:t>
            </w:r>
            <w:r>
              <w:rPr>
                <w:rFonts w:hint="eastAsia" w:ascii="ＭＳ 明朝" w:hAnsi="ＭＳ 明朝" w:eastAsia="ＭＳ 明朝"/>
                <w:color w:val="auto"/>
                <w:sz w:val="20"/>
              </w:rPr>
              <w:t>条の規定による前払金があったときは、発注者は、当該前払金の額（第</w:t>
            </w:r>
            <w:r>
              <w:rPr>
                <w:rFonts w:hint="eastAsia" w:ascii="ＭＳ 明朝" w:hAnsi="ＭＳ 明朝" w:eastAsia="ＭＳ 明朝"/>
                <w:color w:val="auto"/>
                <w:sz w:val="20"/>
              </w:rPr>
              <w:t>37</w:t>
            </w:r>
            <w:r>
              <w:rPr>
                <w:rFonts w:hint="eastAsia" w:ascii="ＭＳ 明朝" w:hAnsi="ＭＳ 明朝" w:eastAsia="ＭＳ 明朝"/>
                <w:color w:val="auto"/>
                <w:sz w:val="20"/>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w:t>
            </w:r>
            <w:r>
              <w:rPr>
                <w:rFonts w:hint="eastAsia" w:ascii="ＭＳ 明朝" w:hAnsi="ＭＳ 明朝" w:eastAsia="ＭＳ 明朝"/>
                <w:color w:val="auto"/>
                <w:sz w:val="20"/>
              </w:rPr>
              <w:t>42</w:t>
            </w:r>
            <w:r>
              <w:rPr>
                <w:rFonts w:hint="eastAsia" w:ascii="ＭＳ 明朝" w:hAnsi="ＭＳ 明朝" w:eastAsia="ＭＳ 明朝"/>
                <w:color w:val="auto"/>
                <w:sz w:val="20"/>
              </w:rPr>
              <w:t>条、第</w:t>
            </w:r>
            <w:r>
              <w:rPr>
                <w:rFonts w:hint="eastAsia" w:ascii="ＭＳ 明朝" w:hAnsi="ＭＳ 明朝" w:eastAsia="ＭＳ 明朝"/>
                <w:color w:val="auto"/>
                <w:sz w:val="20"/>
              </w:rPr>
              <w:t>42</w:t>
            </w:r>
            <w:r>
              <w:rPr>
                <w:rFonts w:hint="eastAsia" w:ascii="ＭＳ 明朝" w:hAnsi="ＭＳ 明朝" w:eastAsia="ＭＳ 明朝"/>
                <w:color w:val="auto"/>
                <w:sz w:val="20"/>
              </w:rPr>
              <w:t>条の２又は第</w:t>
            </w:r>
            <w:r>
              <w:rPr>
                <w:rFonts w:hint="eastAsia" w:ascii="ＭＳ 明朝" w:hAnsi="ＭＳ 明朝" w:eastAsia="ＭＳ 明朝"/>
                <w:color w:val="auto"/>
                <w:sz w:val="20"/>
              </w:rPr>
              <w:t>46</w:t>
            </w:r>
            <w:r>
              <w:rPr>
                <w:rFonts w:hint="eastAsia" w:ascii="ＭＳ 明朝" w:hAnsi="ＭＳ 明朝" w:eastAsia="ＭＳ 明朝"/>
                <w:color w:val="auto"/>
                <w:sz w:val="20"/>
              </w:rPr>
              <w:t>条の２第３項の規定による解除にあっては、当該余剰額に前払金の支払いの日から返還の日までの日数に応じ年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パーセントの割合で計算した額の利息を付した額を、第</w:t>
            </w:r>
            <w:r>
              <w:rPr>
                <w:rFonts w:hint="eastAsia" w:ascii="ＭＳ 明朝" w:hAnsi="ＭＳ 明朝" w:eastAsia="ＭＳ 明朝"/>
                <w:color w:val="auto"/>
                <w:sz w:val="20"/>
              </w:rPr>
              <w:t>43</w:t>
            </w:r>
            <w:r>
              <w:rPr>
                <w:rFonts w:hint="eastAsia" w:ascii="ＭＳ 明朝" w:hAnsi="ＭＳ 明朝" w:eastAsia="ＭＳ 明朝"/>
                <w:color w:val="auto"/>
                <w:sz w:val="20"/>
              </w:rPr>
              <w:t>条、第</w:t>
            </w:r>
            <w:r>
              <w:rPr>
                <w:rFonts w:hint="eastAsia" w:ascii="ＭＳ 明朝" w:hAnsi="ＭＳ 明朝" w:eastAsia="ＭＳ 明朝"/>
                <w:color w:val="auto"/>
                <w:sz w:val="20"/>
              </w:rPr>
              <w:t>44</w:t>
            </w:r>
            <w:r>
              <w:rPr>
                <w:rFonts w:hint="eastAsia" w:ascii="ＭＳ 明朝" w:hAnsi="ＭＳ 明朝" w:eastAsia="ＭＳ 明朝"/>
                <w:color w:val="auto"/>
                <w:sz w:val="20"/>
              </w:rPr>
              <w:t>条又は第</w:t>
            </w:r>
            <w:r>
              <w:rPr>
                <w:rFonts w:hint="eastAsia" w:ascii="ＭＳ 明朝" w:hAnsi="ＭＳ 明朝" w:eastAsia="ＭＳ 明朝"/>
                <w:color w:val="auto"/>
                <w:sz w:val="20"/>
              </w:rPr>
              <w:t>44</w:t>
            </w:r>
            <w:r>
              <w:rPr>
                <w:rFonts w:hint="eastAsia" w:ascii="ＭＳ 明朝" w:hAnsi="ＭＳ 明朝" w:eastAsia="ＭＳ 明朝"/>
                <w:color w:val="auto"/>
                <w:sz w:val="20"/>
              </w:rPr>
              <w:t>条の２の規定による解除にあっては、当該余剰額を発注者に返還しなければならない。</w:t>
            </w:r>
          </w:p>
          <w:p>
            <w:pPr>
              <w:pStyle w:val="0"/>
              <w:kinsoku w:val="0"/>
              <w:wordWrap w:val="0"/>
              <w:overflowPunct w:val="0"/>
              <w:autoSpaceDE w:val="0"/>
              <w:autoSpaceDN w:val="0"/>
              <w:ind w:left="0" w:leftChars="0" w:right="0" w:rightChars="0" w:hanging="190" w:hangingChars="95"/>
              <w:jc w:val="left"/>
              <w:rPr>
                <w:rFonts w:hint="eastAsia"/>
              </w:rPr>
            </w:pPr>
            <w:r>
              <w:rPr>
                <w:rFonts w:hint="eastAsia" w:ascii="ＭＳ 明朝" w:hAnsi="ＭＳ 明朝" w:eastAsia="ＭＳ 明朝"/>
                <w:color w:val="auto"/>
                <w:sz w:val="20"/>
              </w:rPr>
              <w:t>３～８　（略）</w:t>
            </w:r>
          </w:p>
        </w:tc>
      </w:tr>
    </w:tbl>
    <w:p>
      <w:pPr>
        <w:pStyle w:val="0"/>
        <w:kinsoku w:val="0"/>
        <w:overflowPunct w:val="0"/>
        <w:autoSpaceDE w:val="0"/>
        <w:autoSpaceDN w:val="0"/>
        <w:ind w:left="0" w:leftChars="0" w:right="0" w:rightChars="0" w:hanging="190" w:hangingChars="95"/>
        <w:jc w:val="left"/>
        <w:rPr>
          <w:rFonts w:hint="eastAsia"/>
          <w:sz w:val="16"/>
        </w:rPr>
      </w:pPr>
    </w:p>
    <w:tbl>
      <w:tblPr>
        <w:tblStyle w:val="25"/>
        <w:tblW w:w="0" w:type="auto"/>
        <w:tblInd w:w="0" w:type="dxa"/>
        <w:tblLayout w:type="fixed"/>
        <w:tblLook w:firstRow="1" w:lastRow="0" w:firstColumn="1" w:lastColumn="0" w:noHBand="0" w:noVBand="1" w:val="04A0"/>
      </w:tblPr>
      <w:tblGrid>
        <w:gridCol w:w="7570"/>
        <w:gridCol w:w="7570"/>
      </w:tblGrid>
      <w:tr>
        <w:trPr>
          <w:cantSplit/>
        </w:trPr>
        <w:tc>
          <w:tcPr>
            <w:tcW w:w="7570" w:type="dxa"/>
            <w:vAlign w:val="top"/>
          </w:tcPr>
          <w:p>
            <w:pPr>
              <w:pStyle w:val="0"/>
              <w:jc w:val="center"/>
              <w:rPr>
                <w:rFonts w:hint="eastAsia"/>
              </w:rPr>
            </w:pPr>
            <w:r>
              <w:rPr>
                <w:rFonts w:hint="eastAsia"/>
              </w:rPr>
              <w:t>改正前</w:t>
            </w:r>
          </w:p>
        </w:tc>
        <w:tc>
          <w:tcPr>
            <w:tcW w:w="7570" w:type="dxa"/>
            <w:vAlign w:val="top"/>
          </w:tcPr>
          <w:p>
            <w:pPr>
              <w:pStyle w:val="0"/>
              <w:jc w:val="center"/>
              <w:rPr>
                <w:rFonts w:hint="eastAsia"/>
              </w:rPr>
            </w:pPr>
            <w:r>
              <w:rPr>
                <w:rFonts w:hint="eastAsia"/>
              </w:rPr>
              <w:t>改正後</w:t>
            </w:r>
          </w:p>
        </w:tc>
      </w:tr>
      <w:tr>
        <w:trPr>
          <w:cantSplit/>
        </w:trPr>
        <w:tc>
          <w:tcPr>
            <w:tcW w:w="7570" w:type="dxa"/>
            <w:vAlign w:val="top"/>
          </w:tcPr>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（発注者の損害賠償請求等）</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条の２　（略）</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２～４　（略）</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５　第１項第１号に該当し、発注者が損害賠償を請求する場合の請求額は、発注者は、業務委託料から既履行部分に相応する業務委託料を控除した額につき、遅延日数に応じ、年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パーセントの割合で計算した額を請求することができる。</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６　（略）</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（談合等の不正行為に係る違約金）</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条の３　（略）</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受注者が前項の違約金を発注者の指定する期間内に支払わないときは、受注者は、当該期間を経過した日から支払をする日までの日数に応じ､年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パーセントの割合で計算した額の遅延利息を発注者に支払わなければならない。</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（受注者の損害賠償請求等）</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条の４　（略）</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第</w:t>
            </w:r>
            <w:r>
              <w:rPr>
                <w:rFonts w:hint="eastAsia" w:ascii="ＭＳ 明朝" w:hAnsi="ＭＳ 明朝" w:eastAsia="ＭＳ 明朝"/>
                <w:color w:val="auto"/>
                <w:sz w:val="20"/>
              </w:rPr>
              <w:t>32</w:t>
            </w:r>
            <w:r>
              <w:rPr>
                <w:rFonts w:hint="eastAsia" w:ascii="ＭＳ 明朝" w:hAnsi="ＭＳ 明朝" w:eastAsia="ＭＳ 明朝"/>
                <w:color w:val="auto"/>
                <w:sz w:val="20"/>
              </w:rPr>
              <w:t>条第２項（第</w:t>
            </w:r>
            <w:r>
              <w:rPr>
                <w:rFonts w:hint="eastAsia" w:ascii="ＭＳ 明朝" w:hAnsi="ＭＳ 明朝" w:eastAsia="ＭＳ 明朝"/>
                <w:color w:val="auto"/>
                <w:sz w:val="20"/>
              </w:rPr>
              <w:t>37</w:t>
            </w:r>
            <w:r>
              <w:rPr>
                <w:rFonts w:hint="eastAsia" w:ascii="ＭＳ 明朝" w:hAnsi="ＭＳ 明朝" w:eastAsia="ＭＳ 明朝"/>
                <w:color w:val="auto"/>
                <w:sz w:val="20"/>
              </w:rPr>
              <w:t>条において準用する場合を含む。）に規定する期日までに業務委託料が支払われなかった場合においては、受注者は、未受領金額につき、遅延日数に応じ、年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パーセントの割合で計算した額の遅延利息の支払を発注者に請求することができる。</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条の５～第</w:t>
            </w:r>
            <w:r>
              <w:rPr>
                <w:rFonts w:hint="eastAsia" w:ascii="ＭＳ 明朝" w:hAnsi="ＭＳ 明朝" w:eastAsia="ＭＳ 明朝"/>
                <w:color w:val="auto"/>
                <w:sz w:val="20"/>
              </w:rPr>
              <w:t>47</w:t>
            </w:r>
            <w:r>
              <w:rPr>
                <w:rFonts w:hint="eastAsia" w:ascii="ＭＳ 明朝" w:hAnsi="ＭＳ 明朝" w:eastAsia="ＭＳ 明朝"/>
                <w:color w:val="auto"/>
                <w:sz w:val="20"/>
              </w:rPr>
              <w:t>条　（略）</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（賠償金等の徴収）</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48</w:t>
            </w:r>
            <w:r>
              <w:rPr>
                <w:rFonts w:hint="eastAsia" w:ascii="ＭＳ 明朝" w:hAnsi="ＭＳ 明朝" w:eastAsia="ＭＳ 明朝"/>
                <w:color w:val="auto"/>
                <w:sz w:val="20"/>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パーセントの割合で計算した利息を付した額と、発注者の支払うべき業務委託料とを相殺し、なお不足があるときは追徴する。</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前項の追徴をする場合には、発注者は、受注者から遅延日数につき年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パーセントの割合で計算した額の延滞金を徴収する。</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rPr>
                <w:rFonts w:hint="eastAsia"/>
              </w:rPr>
            </w:pPr>
            <w:r>
              <w:rPr>
                <w:rFonts w:hint="eastAsia" w:ascii="ＭＳ 明朝" w:hAnsi="ＭＳ 明朝" w:eastAsia="ＭＳ 明朝"/>
                <w:color w:val="auto"/>
                <w:sz w:val="20"/>
              </w:rPr>
              <w:t>第</w:t>
            </w:r>
            <w:r>
              <w:rPr>
                <w:rFonts w:hint="eastAsia" w:ascii="ＭＳ 明朝" w:hAnsi="ＭＳ 明朝" w:eastAsia="ＭＳ 明朝"/>
                <w:color w:val="auto"/>
                <w:sz w:val="20"/>
              </w:rPr>
              <w:t>49</w:t>
            </w:r>
            <w:r>
              <w:rPr>
                <w:rFonts w:hint="eastAsia" w:ascii="ＭＳ 明朝" w:hAnsi="ＭＳ 明朝" w:eastAsia="ＭＳ 明朝"/>
                <w:color w:val="auto"/>
                <w:sz w:val="20"/>
              </w:rPr>
              <w:t>条～</w:t>
            </w:r>
            <w:r>
              <w:rPr>
                <w:rFonts w:hint="eastAsia" w:ascii="ＭＳ 明朝" w:hAnsi="ＭＳ 明朝" w:eastAsia="ＭＳ 明朝"/>
                <w:color w:val="auto"/>
                <w:sz w:val="20"/>
              </w:rPr>
              <w:t>51</w:t>
            </w:r>
            <w:r>
              <w:rPr>
                <w:rFonts w:hint="eastAsia" w:ascii="ＭＳ 明朝" w:hAnsi="ＭＳ 明朝" w:eastAsia="ＭＳ 明朝"/>
                <w:color w:val="auto"/>
                <w:sz w:val="20"/>
              </w:rPr>
              <w:t>条　（略）</w:t>
            </w:r>
          </w:p>
          <w:p>
            <w:pPr>
              <w:pStyle w:val="0"/>
              <w:rPr>
                <w:rFonts w:hint="eastAsia"/>
              </w:rPr>
            </w:pPr>
          </w:p>
        </w:tc>
        <w:tc>
          <w:tcPr>
            <w:tcW w:w="7570" w:type="dxa"/>
            <w:vAlign w:val="top"/>
          </w:tcPr>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（発注者の損害賠償請求等）</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条の２　（略）</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２～４　（略）</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５　第１項第１号に該当し、発注者が損害賠償を請求する場合の請求額は、発注者は、業務委託料から既履行部分に相応する業務委託料を控除した額につき、遅延日数に応じ、年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パーセントの割合で計算した額を請求することができる。</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６　（略）</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（談合等の不正行為に係る違約金）</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条の３　（略）</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受注者が前項の違約金を発注者の指定する期間内に支払わないときは、受注者は、当該期間を経過した日から支払をする日までの日数に応じ､年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パーセントの割合で計算した額の遅延利息を発注者に支払わなければならない。</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（受注者の損害賠償請求等）</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条の４　（略）</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第</w:t>
            </w:r>
            <w:r>
              <w:rPr>
                <w:rFonts w:hint="eastAsia" w:ascii="ＭＳ 明朝" w:hAnsi="ＭＳ 明朝" w:eastAsia="ＭＳ 明朝"/>
                <w:color w:val="auto"/>
                <w:sz w:val="20"/>
              </w:rPr>
              <w:t>32</w:t>
            </w:r>
            <w:r>
              <w:rPr>
                <w:rFonts w:hint="eastAsia" w:ascii="ＭＳ 明朝" w:hAnsi="ＭＳ 明朝" w:eastAsia="ＭＳ 明朝"/>
                <w:color w:val="auto"/>
                <w:sz w:val="20"/>
              </w:rPr>
              <w:t>条第２項（第</w:t>
            </w:r>
            <w:r>
              <w:rPr>
                <w:rFonts w:hint="eastAsia" w:ascii="ＭＳ 明朝" w:hAnsi="ＭＳ 明朝" w:eastAsia="ＭＳ 明朝"/>
                <w:color w:val="auto"/>
                <w:sz w:val="20"/>
              </w:rPr>
              <w:t>37</w:t>
            </w:r>
            <w:r>
              <w:rPr>
                <w:rFonts w:hint="eastAsia" w:ascii="ＭＳ 明朝" w:hAnsi="ＭＳ 明朝" w:eastAsia="ＭＳ 明朝"/>
                <w:color w:val="auto"/>
                <w:sz w:val="20"/>
              </w:rPr>
              <w:t>条において準用する場合を含む。）に規定する期日までに業務委託料が支払われなかった場合においては、受注者は、未受領金額につき、遅延日数に応じ、年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パーセントの割合で計算した額の遅延利息の支払を発注者に請求することができる。</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条の５～第</w:t>
            </w:r>
            <w:r>
              <w:rPr>
                <w:rFonts w:hint="eastAsia" w:ascii="ＭＳ 明朝" w:hAnsi="ＭＳ 明朝" w:eastAsia="ＭＳ 明朝"/>
                <w:color w:val="auto"/>
                <w:sz w:val="20"/>
              </w:rPr>
              <w:t>47</w:t>
            </w:r>
            <w:r>
              <w:rPr>
                <w:rFonts w:hint="eastAsia" w:ascii="ＭＳ 明朝" w:hAnsi="ＭＳ 明朝" w:eastAsia="ＭＳ 明朝"/>
                <w:color w:val="auto"/>
                <w:sz w:val="20"/>
              </w:rPr>
              <w:t>条　（略）</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（賠償金等の徴収）</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48</w:t>
            </w:r>
            <w:r>
              <w:rPr>
                <w:rFonts w:hint="eastAsia" w:ascii="ＭＳ 明朝" w:hAnsi="ＭＳ 明朝" w:eastAsia="ＭＳ 明朝"/>
                <w:color w:val="auto"/>
                <w:sz w:val="20"/>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パーセントの割合で計算した利息を付した額と、発注者の支払うべき業務委託料とを相殺し、なお不足があるときは追徴する。</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前項の追徴をする場合には、発注者は、受注者から遅延日数につき年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パーセントの割合で計算した額の延滞金を徴収する。</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rPr>
                <w:rFonts w:hint="eastAsia"/>
              </w:rPr>
            </w:pPr>
            <w:r>
              <w:rPr>
                <w:rFonts w:hint="eastAsia" w:ascii="ＭＳ 明朝" w:hAnsi="ＭＳ 明朝" w:eastAsia="ＭＳ 明朝"/>
                <w:color w:val="auto"/>
                <w:sz w:val="20"/>
              </w:rPr>
              <w:t>第</w:t>
            </w:r>
            <w:r>
              <w:rPr>
                <w:rFonts w:hint="eastAsia" w:ascii="ＭＳ 明朝" w:hAnsi="ＭＳ 明朝" w:eastAsia="ＭＳ 明朝"/>
                <w:color w:val="auto"/>
                <w:sz w:val="20"/>
              </w:rPr>
              <w:t>49</w:t>
            </w:r>
            <w:r>
              <w:rPr>
                <w:rFonts w:hint="eastAsia" w:ascii="ＭＳ 明朝" w:hAnsi="ＭＳ 明朝" w:eastAsia="ＭＳ 明朝"/>
                <w:color w:val="auto"/>
                <w:sz w:val="20"/>
              </w:rPr>
              <w:t>条～</w:t>
            </w:r>
            <w:r>
              <w:rPr>
                <w:rFonts w:hint="eastAsia" w:ascii="ＭＳ 明朝" w:hAnsi="ＭＳ 明朝" w:eastAsia="ＭＳ 明朝"/>
                <w:color w:val="auto"/>
                <w:sz w:val="20"/>
              </w:rPr>
              <w:t>51</w:t>
            </w:r>
            <w:r>
              <w:rPr>
                <w:rFonts w:hint="eastAsia" w:ascii="ＭＳ 明朝" w:hAnsi="ＭＳ 明朝" w:eastAsia="ＭＳ 明朝"/>
                <w:color w:val="auto"/>
                <w:sz w:val="20"/>
              </w:rPr>
              <w:t>条　（略）</w:t>
            </w:r>
          </w:p>
        </w:tc>
      </w:tr>
    </w:tbl>
    <w:p>
      <w:pPr>
        <w:pStyle w:val="0"/>
        <w:kinsoku w:val="0"/>
        <w:overflowPunct w:val="0"/>
        <w:autoSpaceDE w:val="0"/>
        <w:autoSpaceDN w:val="0"/>
        <w:ind w:left="0" w:leftChars="0" w:right="0" w:rightChars="0" w:hanging="190" w:hangingChars="95"/>
        <w:jc w:val="left"/>
        <w:rPr>
          <w:rFonts w:hint="eastAsia"/>
          <w:sz w:val="16"/>
        </w:rPr>
      </w:pPr>
    </w:p>
    <w:sectPr>
      <w:pgSz w:w="16840" w:h="11907" w:orient="landscape"/>
      <w:pgMar w:top="850" w:right="850" w:bottom="850" w:left="850" w:header="283" w:footer="283" w:gutter="0"/>
      <w:cols w:space="720"/>
      <w:textDirection w:val="lrTb"/>
      <w:docGrid w:type="linesAndChars" w:linePitch="3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onsolas">
    <w:panose1 w:val="00000000000000000000"/>
    <w:charset w:val="00"/>
    <w:family w:val="modern"/>
    <w:notTrueType/>
    <w:pitch w:val="fixed"/>
    <w:sig w:usb0="00000000" w:usb1="00000000" w:usb2="00000000" w:usb3="00000000" w:csb0="FF000000" w:csb1="00000000"/>
  </w:font>
  <w:font w:name="CenturyOldst">
    <w:panose1 w:val="00000000000000000000"/>
    <w:charset w:val="00"/>
    <w:family w:val="roman"/>
    <w:notTrueType/>
    <w:pitch w:val="variable"/>
    <w:sig w:usb0="00000000" w:usb1="00000000" w:usb2="00000000" w:usb3="00000000" w:csb0="FF000000" w:csb1="00000000"/>
  </w:font>
  <w:font w:name="AR P勘亭流H">
    <w:panose1 w:val="00000000000000000000"/>
    <w:charset w:val="80"/>
    <w:family w:val="script"/>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25"/>
  <w:drawingGridHorizontalSpacing w:val="100"/>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ody Text Indent 3"/>
    <w:basedOn w:val="0"/>
    <w:next w:val="16"/>
    <w:link w:val="0"/>
    <w:uiPriority w:val="0"/>
    <w:pPr>
      <w:ind w:left="210" w:hanging="210" w:hangingChars="100"/>
    </w:pPr>
    <w:rPr>
      <w:sz w:val="21"/>
    </w:rPr>
  </w:style>
  <w:style w:type="paragraph" w:styleId="17">
    <w:name w:val="header"/>
    <w:basedOn w:val="0"/>
    <w:next w:val="17"/>
    <w:link w:val="0"/>
    <w:uiPriority w:val="0"/>
    <w:pPr>
      <w:tabs>
        <w:tab w:val="center" w:leader="none" w:pos="4252"/>
        <w:tab w:val="right" w:leader="none" w:pos="8504"/>
      </w:tabs>
      <w:snapToGrid w:val="0"/>
    </w:pPr>
    <w:rPr>
      <w:sz w:val="21"/>
    </w:rPr>
  </w:style>
  <w:style w:type="paragraph" w:styleId="18">
    <w:name w:val="Body Text"/>
    <w:basedOn w:val="0"/>
    <w:next w:val="18"/>
    <w:link w:val="0"/>
    <w:uiPriority w:val="0"/>
  </w:style>
  <w:style w:type="paragraph" w:styleId="19">
    <w:name w:val="Note Heading"/>
    <w:basedOn w:val="0"/>
    <w:next w:val="0"/>
    <w:link w:val="0"/>
    <w:uiPriority w:val="0"/>
    <w:pPr>
      <w:jc w:val="center"/>
    </w:pPr>
    <w:rPr>
      <w:sz w:val="21"/>
    </w:rPr>
  </w:style>
  <w:style w:type="paragraph" w:styleId="20">
    <w:name w:val="Body Text Indent 2"/>
    <w:basedOn w:val="0"/>
    <w:next w:val="20"/>
    <w:link w:val="0"/>
    <w:uiPriority w:val="0"/>
    <w:pPr>
      <w:spacing w:line="480" w:lineRule="auto"/>
      <w:ind w:left="851" w:leftChars="400"/>
    </w:pPr>
  </w:style>
  <w:style w:type="paragraph" w:styleId="21">
    <w:name w:val="Date"/>
    <w:basedOn w:val="0"/>
    <w:next w:val="0"/>
    <w:link w:val="0"/>
    <w:uiPriority w:val="0"/>
    <w:rPr>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spacing w:line="238"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644</TotalTime>
  <Pages>3</Pages>
  <Words>43</Words>
  <Characters>1469</Characters>
  <Application>JUST Note</Application>
  <Lines>71</Lines>
  <Paragraphs>29</Paragraphs>
  <CharactersWithSpaces>1493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新旧対照表</dc:title>
  <dc:creator>FUJ9903B1531</dc:creator>
  <cp:lastModifiedBy>津田　竜伸</cp:lastModifiedBy>
  <cp:lastPrinted>2017-03-27T07:58:00Z</cp:lastPrinted>
  <dcterms:created xsi:type="dcterms:W3CDTF">2017-03-27T07:54:00Z</dcterms:created>
  <dcterms:modified xsi:type="dcterms:W3CDTF">2026-03-17T05:57:32Z</dcterms:modified>
  <cp:revision>42</cp:revision>
</cp:coreProperties>
</file>