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435E" w14:textId="77777777" w:rsidR="003B648C" w:rsidRDefault="002E708B">
      <w:pPr>
        <w:spacing w:line="360" w:lineRule="auto"/>
        <w:jc w:val="center"/>
        <w:rPr>
          <w:rFonts w:ascii="ＭＳ ゴシック" w:eastAsia="ＭＳ ゴシック" w:hAnsi="ＭＳ ゴシック"/>
          <w:sz w:val="44"/>
        </w:rPr>
      </w:pPr>
      <w:r>
        <w:rPr>
          <w:rFonts w:hint="eastAsia"/>
          <w:noProof/>
        </w:rPr>
        <w:drawing>
          <wp:anchor distT="0" distB="0" distL="114300" distR="114300" simplePos="0" relativeHeight="4" behindDoc="1" locked="0" layoutInCell="1" hidden="0" allowOverlap="1" wp14:anchorId="419B1A83" wp14:editId="7654F4BB">
            <wp:simplePos x="0" y="0"/>
            <wp:positionH relativeFrom="column">
              <wp:posOffset>175260</wp:posOffset>
            </wp:positionH>
            <wp:positionV relativeFrom="paragraph">
              <wp:posOffset>1388110</wp:posOffset>
            </wp:positionV>
            <wp:extent cx="2524125" cy="1476375"/>
            <wp:effectExtent l="0" t="0" r="0" b="3175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76375"/>
                    </a:xfrm>
                    <a:prstGeom prst="rect">
                      <a:avLst/>
                    </a:prstGeom>
                    <a:effectLst>
                      <a:softEdge rad="114300"/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" behindDoc="1" locked="0" layoutInCell="1" hidden="0" allowOverlap="1" wp14:anchorId="343DAA10" wp14:editId="3CB1F2AB">
            <wp:simplePos x="0" y="0"/>
            <wp:positionH relativeFrom="column">
              <wp:posOffset>3370580</wp:posOffset>
            </wp:positionH>
            <wp:positionV relativeFrom="paragraph">
              <wp:posOffset>1416685</wp:posOffset>
            </wp:positionV>
            <wp:extent cx="2609850" cy="1485900"/>
            <wp:effectExtent l="0" t="0" r="0" b="6350"/>
            <wp:wrapNone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85900"/>
                    </a:xfrm>
                    <a:prstGeom prst="rect">
                      <a:avLst/>
                    </a:prstGeom>
                    <a:effectLst>
                      <a:softEdge rad="114300"/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 wp14:anchorId="11B74F35" wp14:editId="406669DD">
                <wp:simplePos x="0" y="0"/>
                <wp:positionH relativeFrom="margin">
                  <wp:posOffset>-114300</wp:posOffset>
                </wp:positionH>
                <wp:positionV relativeFrom="paragraph">
                  <wp:posOffset>431165</wp:posOffset>
                </wp:positionV>
                <wp:extent cx="6372225" cy="897890"/>
                <wp:effectExtent l="0" t="0" r="635" b="635"/>
                <wp:wrapTight wrapText="bothSides">
                  <wp:wrapPolygon edited="0">
                    <wp:start x="0" y="0"/>
                    <wp:lineTo x="0" y="21615"/>
                    <wp:lineTo x="21602" y="21615"/>
                    <wp:lineTo x="21602" y="0"/>
                    <wp:lineTo x="0" y="0"/>
                  </wp:wrapPolygon>
                </wp:wrapTight>
                <wp:docPr id="1028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978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0D85C" w14:textId="77777777" w:rsidR="003B648C" w:rsidRDefault="002E708B">
                            <w:pPr>
                              <w:spacing w:line="5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2060"/>
                                <w:spacing w:val="39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pacing w:val="2"/>
                                <w:w w:val="95"/>
                                <w:kern w:val="0"/>
                                <w:sz w:val="44"/>
                                <w:fitText w:val="9680" w:id="1"/>
                              </w:rPr>
                              <w:t>「木造住宅の耐震診断と耐震補強工事のポイント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pacing w:val="12"/>
                                <w:w w:val="95"/>
                                <w:kern w:val="0"/>
                                <w:sz w:val="44"/>
                                <w:fitText w:val="9680" w:id="1"/>
                              </w:rPr>
                              <w:t>」</w:t>
                            </w:r>
                          </w:p>
                          <w:p w14:paraId="73B8F50B" w14:textId="77777777" w:rsidR="003B648C" w:rsidRDefault="002E708B">
                            <w:pPr>
                              <w:spacing w:line="5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2060"/>
                                <w:spacing w:val="39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kern w:val="0"/>
                                <w:sz w:val="44"/>
                              </w:rPr>
                              <w:t>もう一度　ひとつひとつ学び直し</w:t>
                            </w:r>
                          </w:p>
                        </w:txbxContent>
                      </wps:txbx>
                      <wps:bodyPr rot="0" vertOverflow="overflow" horzOverflow="overflow" wrap="square" lIns="36000" rIns="3600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1B74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-9pt;margin-top:33.95pt;width:501.75pt;height:70.7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" fillcolor="#1f3763 [1604]" stroked="f" strokeweight=".5pt">
                <v:textbox inset="1mm,,1mm">
                  <w:txbxContent>
                    <w:p w14:paraId="1540D85C" w14:textId="77777777" w:rsidR="003B648C" w:rsidRDefault="002E708B">
                      <w:pPr>
                        <w:spacing w:line="54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2060"/>
                          <w:spacing w:val="39"/>
                          <w:kern w:val="0"/>
                          <w:sz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pacing w:val="2"/>
                          <w:w w:val="95"/>
                          <w:kern w:val="0"/>
                          <w:sz w:val="44"/>
                          <w:fitText w:val="9680" w:id="1"/>
                        </w:rPr>
                        <w:t>「木造住宅の耐震診断と耐震補強工事のポイント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pacing w:val="12"/>
                          <w:w w:val="95"/>
                          <w:kern w:val="0"/>
                          <w:sz w:val="44"/>
                          <w:fitText w:val="9680" w:id="1"/>
                        </w:rPr>
                        <w:t>」</w:t>
                      </w:r>
                    </w:p>
                    <w:p w14:paraId="73B8F50B" w14:textId="77777777" w:rsidR="003B648C" w:rsidRDefault="002E708B">
                      <w:pPr>
                        <w:spacing w:line="54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2060"/>
                          <w:spacing w:val="39"/>
                          <w:kern w:val="0"/>
                          <w:sz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kern w:val="0"/>
                          <w:sz w:val="44"/>
                        </w:rPr>
                        <w:t>もう一度　ひとつひとつ学び直し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32"/>
        </w:rPr>
        <w:t>令和５年度　静岡県住宅・建築物耐震化推進協議会　講習会</w:t>
      </w:r>
    </w:p>
    <w:p w14:paraId="509B6C14" w14:textId="77777777" w:rsidR="003B648C" w:rsidRDefault="003B648C">
      <w:pPr>
        <w:tabs>
          <w:tab w:val="left" w:pos="4111"/>
        </w:tabs>
        <w:ind w:right="-2"/>
        <w:rPr>
          <w:rFonts w:ascii="ＭＳ ゴシック" w:eastAsia="ＭＳ ゴシック" w:hAnsi="ＭＳ ゴシック"/>
          <w:sz w:val="22"/>
        </w:rPr>
      </w:pPr>
    </w:p>
    <w:p w14:paraId="758E09B6" w14:textId="77777777" w:rsidR="003B648C" w:rsidRDefault="003B648C">
      <w:pPr>
        <w:tabs>
          <w:tab w:val="left" w:pos="4111"/>
        </w:tabs>
        <w:spacing w:line="260" w:lineRule="exact"/>
        <w:ind w:right="-1"/>
        <w:rPr>
          <w:rFonts w:ascii="ＭＳ 明朝" w:eastAsia="ＭＳ 明朝" w:hAnsi="ＭＳ 明朝"/>
          <w:color w:val="FFFFFF" w:themeColor="background1"/>
          <w:sz w:val="22"/>
        </w:rPr>
      </w:pPr>
    </w:p>
    <w:p w14:paraId="65179223" w14:textId="77777777" w:rsidR="003B648C" w:rsidRDefault="003B648C">
      <w:pPr>
        <w:tabs>
          <w:tab w:val="left" w:pos="4111"/>
        </w:tabs>
        <w:spacing w:line="260" w:lineRule="exact"/>
        <w:ind w:right="-1"/>
        <w:rPr>
          <w:rFonts w:ascii="ＭＳ 明朝" w:eastAsia="ＭＳ 明朝" w:hAnsi="ＭＳ 明朝"/>
          <w:sz w:val="22"/>
        </w:rPr>
      </w:pPr>
    </w:p>
    <w:p w14:paraId="544E2ED7" w14:textId="77777777" w:rsidR="003B648C" w:rsidRDefault="003B648C">
      <w:pPr>
        <w:tabs>
          <w:tab w:val="left" w:pos="4111"/>
        </w:tabs>
        <w:spacing w:line="260" w:lineRule="exact"/>
        <w:ind w:right="-1"/>
        <w:rPr>
          <w:rFonts w:ascii="ＭＳ 明朝" w:eastAsia="ＭＳ 明朝" w:hAnsi="ＭＳ 明朝"/>
          <w:sz w:val="22"/>
        </w:rPr>
      </w:pPr>
    </w:p>
    <w:p w14:paraId="5667DE0C" w14:textId="77777777" w:rsidR="003B648C" w:rsidRDefault="003B648C">
      <w:pPr>
        <w:tabs>
          <w:tab w:val="left" w:pos="4111"/>
        </w:tabs>
        <w:spacing w:line="260" w:lineRule="exact"/>
        <w:ind w:right="-1"/>
        <w:rPr>
          <w:rFonts w:ascii="ＭＳ 明朝" w:eastAsia="ＭＳ 明朝" w:hAnsi="ＭＳ 明朝"/>
          <w:sz w:val="22"/>
        </w:rPr>
      </w:pPr>
    </w:p>
    <w:p w14:paraId="69BE5A6F" w14:textId="77777777" w:rsidR="003B648C" w:rsidRDefault="003B648C">
      <w:pPr>
        <w:tabs>
          <w:tab w:val="left" w:pos="4111"/>
        </w:tabs>
        <w:spacing w:line="260" w:lineRule="exact"/>
        <w:ind w:right="-1"/>
        <w:rPr>
          <w:rFonts w:ascii="ＭＳ 明朝" w:eastAsia="ＭＳ 明朝" w:hAnsi="ＭＳ 明朝"/>
          <w:sz w:val="22"/>
        </w:rPr>
      </w:pPr>
    </w:p>
    <w:p w14:paraId="46A039A1" w14:textId="77777777" w:rsidR="003B648C" w:rsidRDefault="003B648C">
      <w:pPr>
        <w:tabs>
          <w:tab w:val="left" w:pos="4111"/>
        </w:tabs>
        <w:spacing w:line="260" w:lineRule="exact"/>
        <w:ind w:right="-1"/>
        <w:rPr>
          <w:rFonts w:ascii="ＭＳ 明朝" w:eastAsia="ＭＳ 明朝" w:hAnsi="ＭＳ 明朝"/>
          <w:sz w:val="22"/>
        </w:rPr>
      </w:pPr>
    </w:p>
    <w:p w14:paraId="0BCF9F25" w14:textId="77777777" w:rsidR="003B648C" w:rsidRDefault="003B648C">
      <w:pPr>
        <w:tabs>
          <w:tab w:val="left" w:pos="4111"/>
        </w:tabs>
        <w:spacing w:line="260" w:lineRule="exact"/>
        <w:ind w:right="-1"/>
        <w:rPr>
          <w:rFonts w:ascii="ＭＳ 明朝" w:eastAsia="ＭＳ 明朝" w:hAnsi="ＭＳ 明朝"/>
          <w:sz w:val="22"/>
        </w:rPr>
      </w:pPr>
    </w:p>
    <w:p w14:paraId="3719171F" w14:textId="77777777" w:rsidR="003B648C" w:rsidRDefault="003B648C">
      <w:pPr>
        <w:tabs>
          <w:tab w:val="left" w:pos="4111"/>
        </w:tabs>
        <w:spacing w:line="260" w:lineRule="exact"/>
        <w:ind w:right="-1"/>
        <w:rPr>
          <w:rFonts w:ascii="ＭＳ 明朝" w:eastAsia="ＭＳ 明朝" w:hAnsi="ＭＳ 明朝"/>
          <w:sz w:val="22"/>
        </w:rPr>
      </w:pPr>
    </w:p>
    <w:p w14:paraId="5898E171" w14:textId="77777777" w:rsidR="003B648C" w:rsidRDefault="002E708B">
      <w:pPr>
        <w:tabs>
          <w:tab w:val="left" w:pos="4111"/>
        </w:tabs>
        <w:spacing w:line="300" w:lineRule="exact"/>
        <w:ind w:rightChars="8" w:right="17"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木造住宅の耐震診断と耐震補強工事について、基礎からやさしく学び直す講習会です。</w:t>
      </w:r>
    </w:p>
    <w:p w14:paraId="7C0D9C71" w14:textId="77777777" w:rsidR="003B648C" w:rsidRDefault="002E708B">
      <w:pPr>
        <w:tabs>
          <w:tab w:val="left" w:pos="4111"/>
        </w:tabs>
        <w:spacing w:line="300" w:lineRule="exact"/>
        <w:ind w:rightChars="-1" w:right="-2" w:firstLineChars="100" w:firstLine="240"/>
        <w:rPr>
          <w:rFonts w:ascii="ＭＳ 明朝" w:eastAsia="ＭＳ 明朝" w:hAnsi="ＭＳ 明朝"/>
          <w:sz w:val="22"/>
        </w:rPr>
      </w:pPr>
      <w:r>
        <w:rPr>
          <w:rFonts w:ascii="BIZ UDゴシック" w:eastAsia="BIZ UDゴシック" w:hAnsi="BIZ UDゴシック" w:hint="eastAsia"/>
          <w:sz w:val="24"/>
        </w:rPr>
        <w:t>本講習会では、「一般診断法と精密診断法Ⅰの目的と相違点」や「接合金物の使い方」などについて、実例を交えてわかりやすくお伝えしますので、設計や施工に携わる皆様はお</w:t>
      </w:r>
      <w:r>
        <w:rPr>
          <w:rFonts w:hint="eastAsia"/>
          <w:noProof/>
        </w:rPr>
        <w:drawing>
          <wp:anchor distT="0" distB="0" distL="203200" distR="203200" simplePos="0" relativeHeight="5" behindDoc="0" locked="0" layoutInCell="1" hidden="0" allowOverlap="1" wp14:anchorId="33F8134F" wp14:editId="4F09973D">
            <wp:simplePos x="0" y="0"/>
            <wp:positionH relativeFrom="column">
              <wp:posOffset>4968875</wp:posOffset>
            </wp:positionH>
            <wp:positionV relativeFrom="paragraph">
              <wp:posOffset>387350</wp:posOffset>
            </wp:positionV>
            <wp:extent cx="1275715" cy="1260475"/>
            <wp:effectExtent l="0" t="0" r="0" b="0"/>
            <wp:wrapNone/>
            <wp:docPr id="1029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ゴシック" w:eastAsia="BIZ UDゴシック" w:hAnsi="BIZ UDゴシック" w:hint="eastAsia"/>
          <w:sz w:val="24"/>
        </w:rPr>
        <w:t>気軽にお申込みください。</w:t>
      </w:r>
    </w:p>
    <w:p w14:paraId="31378693" w14:textId="77777777" w:rsidR="003B648C" w:rsidRDefault="003B648C">
      <w:pPr>
        <w:tabs>
          <w:tab w:val="left" w:pos="4111"/>
        </w:tabs>
        <w:spacing w:line="280" w:lineRule="exact"/>
        <w:ind w:right="-1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Ind w:w="-4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BDD6EE" w:themeFill="accent5" w:themeFillTint="66"/>
        <w:tblLayout w:type="fixed"/>
        <w:tblLook w:val="04A0" w:firstRow="1" w:lastRow="0" w:firstColumn="1" w:lastColumn="0" w:noHBand="0" w:noVBand="1"/>
      </w:tblPr>
      <w:tblGrid>
        <w:gridCol w:w="1417"/>
        <w:gridCol w:w="8100"/>
      </w:tblGrid>
      <w:tr w:rsidR="003B648C" w14:paraId="2CB55420" w14:textId="77777777">
        <w:trPr>
          <w:trHeight w:val="794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3A32820E" w14:textId="77777777" w:rsidR="003B648C" w:rsidRDefault="002E708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日　時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3EB425F5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</w:rPr>
              <w:t>令和６年２月</w:t>
            </w:r>
            <w:r>
              <w:rPr>
                <w:rFonts w:ascii="BIZ UDPゴシック" w:eastAsia="BIZ UDPゴシック" w:hAnsi="BIZ UDPゴシック" w:hint="eastAsia"/>
                <w:b/>
                <w:sz w:val="32"/>
              </w:rPr>
              <w:t>13</w:t>
            </w:r>
            <w:r>
              <w:rPr>
                <w:rFonts w:ascii="BIZ UDPゴシック" w:eastAsia="BIZ UDPゴシック" w:hAnsi="BIZ UDPゴシック" w:hint="eastAsia"/>
                <w:b/>
                <w:sz w:val="32"/>
              </w:rPr>
              <w:t>日（火）</w:t>
            </w:r>
          </w:p>
          <w:p w14:paraId="2020FDCD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13:30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～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16:00</w:t>
            </w:r>
          </w:p>
        </w:tc>
      </w:tr>
      <w:tr w:rsidR="003B648C" w14:paraId="5AE88247" w14:textId="77777777">
        <w:trPr>
          <w:trHeight w:val="567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4369215F" w14:textId="77777777" w:rsidR="003B648C" w:rsidRDefault="002E708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333219DF" w14:textId="77777777" w:rsidR="003B648C" w:rsidRDefault="002E708B">
            <w:pPr>
              <w:spacing w:line="400" w:lineRule="exact"/>
              <w:ind w:rightChars="-48" w:right="-101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▶耐震診断法について</w:t>
            </w:r>
          </w:p>
          <w:p w14:paraId="24174A1E" w14:textId="77777777" w:rsidR="003B648C" w:rsidRDefault="002E708B">
            <w:pPr>
              <w:spacing w:line="400" w:lineRule="exact"/>
              <w:ind w:leftChars="150" w:left="315" w:rightChars="-48" w:right="-101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 xml:space="preserve">講師　　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小野　信一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w w:val="90"/>
                <w:sz w:val="24"/>
              </w:rPr>
              <w:t xml:space="preserve">　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w w:val="90"/>
                <w:kern w:val="0"/>
                <w:sz w:val="24"/>
              </w:rPr>
              <w:t>（公社）静岡県建築士会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w w:val="90"/>
                <w:sz w:val="24"/>
              </w:rPr>
              <w:t>小野一級建築士事務所）</w:t>
            </w:r>
          </w:p>
          <w:p w14:paraId="2C832D07" w14:textId="77777777" w:rsidR="003B648C" w:rsidRDefault="002E708B">
            <w:pPr>
              <w:spacing w:beforeLines="30" w:before="108" w:line="400" w:lineRule="exact"/>
              <w:ind w:rightChars="-48" w:right="-101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▶耐震補強工事の実務について</w:t>
            </w:r>
          </w:p>
          <w:p w14:paraId="3F632E00" w14:textId="77777777" w:rsidR="003B648C" w:rsidRDefault="002E708B">
            <w:pPr>
              <w:spacing w:line="400" w:lineRule="exact"/>
              <w:ind w:leftChars="150" w:left="315" w:rightChars="-48" w:right="-101"/>
              <w:rPr>
                <w:rFonts w:ascii="BIZ UDPゴシック" w:eastAsia="BIZ UDPゴシック" w:hAnsi="BIZ UDPゴシック"/>
                <w:sz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lang w:eastAsia="zh-TW"/>
              </w:rPr>
              <w:t xml:space="preserve">講師　　</w:t>
            </w:r>
            <w:r>
              <w:rPr>
                <w:rFonts w:ascii="BIZ UDPゴシック" w:eastAsia="BIZ UDPゴシック" w:hAnsi="BIZ UDPゴシック" w:hint="eastAsia"/>
                <w:sz w:val="28"/>
                <w:lang w:eastAsia="zh-TW"/>
              </w:rPr>
              <w:t>倉田　裕司</w:t>
            </w:r>
            <w:r>
              <w:rPr>
                <w:rFonts w:ascii="BIZ UDPゴシック" w:eastAsia="BIZ UDPゴシック" w:hAnsi="BIZ UDP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w w:val="90"/>
                <w:sz w:val="24"/>
                <w:lang w:eastAsia="zh-TW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w w:val="90"/>
                <w:kern w:val="0"/>
                <w:sz w:val="24"/>
                <w:lang w:eastAsia="zh-TW"/>
              </w:rPr>
              <w:t>（公社）静岡県建築士会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4"/>
                <w:lang w:eastAsia="zh-TW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w w:val="90"/>
                <w:kern w:val="0"/>
                <w:sz w:val="24"/>
                <w:lang w:eastAsia="zh-TW"/>
              </w:rPr>
              <w:t>倉布人一級建築士事務所）</w:t>
            </w:r>
          </w:p>
        </w:tc>
      </w:tr>
      <w:tr w:rsidR="003B648C" w14:paraId="1A584E1A" w14:textId="77777777">
        <w:trPr>
          <w:trHeight w:val="794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24DAB430" w14:textId="77777777" w:rsidR="003B648C" w:rsidRDefault="002E708B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対　象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753F5978" w14:textId="77777777" w:rsidR="003B648C" w:rsidRDefault="002E708B">
            <w:pPr>
              <w:spacing w:line="400" w:lineRule="exact"/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勤務先が静岡県内である耐震改修事業者（設計者・施工者等）</w:t>
            </w:r>
          </w:p>
        </w:tc>
      </w:tr>
      <w:tr w:rsidR="003B648C" w14:paraId="2B5EE08C" w14:textId="77777777">
        <w:trPr>
          <w:trHeight w:val="567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48B8F883" w14:textId="77777777" w:rsidR="003B648C" w:rsidRDefault="002E708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参加形式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7B2294D9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sz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lang w:eastAsia="zh-TW"/>
              </w:rPr>
              <w:t>①会場参加</w:t>
            </w:r>
          </w:p>
          <w:p w14:paraId="78B5522C" w14:textId="72AEA4AA" w:rsidR="003B648C" w:rsidRDefault="002E708B">
            <w:pPr>
              <w:spacing w:line="4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  <w:lang w:eastAsia="zh-TW"/>
              </w:rPr>
            </w:pPr>
            <w:r w:rsidRPr="002E708B">
              <w:rPr>
                <w:rFonts w:ascii="BIZ UDPゴシック" w:eastAsia="BIZ UDPゴシック" w:hAnsi="BIZ UDPゴシック" w:hint="eastAsia"/>
                <w:spacing w:val="3"/>
                <w:w w:val="98"/>
                <w:kern w:val="0"/>
                <w:sz w:val="28"/>
                <w:fitText w:val="7840" w:id="2"/>
                <w:lang w:eastAsia="zh-TW"/>
              </w:rPr>
              <w:t>（会場：静岡県産業経済会館第</w:t>
            </w:r>
            <w:r w:rsidRPr="002E708B">
              <w:rPr>
                <w:rFonts w:ascii="BIZ UDPゴシック" w:eastAsia="BIZ UDPゴシック" w:hAnsi="BIZ UDPゴシック" w:hint="eastAsia"/>
                <w:spacing w:val="3"/>
                <w:w w:val="98"/>
                <w:kern w:val="0"/>
                <w:sz w:val="28"/>
                <w:fitText w:val="7840" w:id="2"/>
                <w:lang w:eastAsia="zh-TW"/>
              </w:rPr>
              <w:t>1</w:t>
            </w:r>
            <w:r w:rsidRPr="002E708B">
              <w:rPr>
                <w:rFonts w:ascii="BIZ UDPゴシック" w:eastAsia="BIZ UDPゴシック" w:hAnsi="BIZ UDPゴシック" w:hint="eastAsia"/>
                <w:spacing w:val="3"/>
                <w:w w:val="98"/>
                <w:kern w:val="0"/>
                <w:sz w:val="28"/>
                <w:fitText w:val="7840" w:id="2"/>
                <w:lang w:eastAsia="zh-TW"/>
              </w:rPr>
              <w:t>会議室</w:t>
            </w:r>
            <w:r w:rsidRPr="002E708B">
              <w:rPr>
                <w:rFonts w:ascii="BIZ UDPゴシック" w:eastAsia="BIZ UDPゴシック" w:hAnsi="BIZ UDPゴシック" w:hint="eastAsia"/>
                <w:spacing w:val="3"/>
                <w:w w:val="98"/>
                <w:kern w:val="0"/>
                <w:sz w:val="24"/>
                <w:fitText w:val="7840" w:id="2"/>
                <w:lang w:eastAsia="zh-TW"/>
              </w:rPr>
              <w:t>（静岡市葵区追手町</w:t>
            </w:r>
            <w:r w:rsidRPr="002E708B">
              <w:rPr>
                <w:rFonts w:ascii="BIZ UDPゴシック" w:eastAsia="BIZ UDPゴシック" w:hAnsi="BIZ UDPゴシック" w:hint="eastAsia"/>
                <w:spacing w:val="3"/>
                <w:w w:val="98"/>
                <w:kern w:val="0"/>
                <w:sz w:val="24"/>
                <w:fitText w:val="7840" w:id="2"/>
                <w:lang w:eastAsia="zh-TW"/>
              </w:rPr>
              <w:t>44-1</w:t>
            </w:r>
            <w:r w:rsidRPr="002E708B">
              <w:rPr>
                <w:rFonts w:ascii="BIZ UDPゴシック" w:eastAsia="BIZ UDPゴシック" w:hAnsi="BIZ UDPゴシック" w:hint="eastAsia"/>
                <w:spacing w:val="3"/>
                <w:w w:val="98"/>
                <w:kern w:val="0"/>
                <w:sz w:val="24"/>
                <w:fitText w:val="7840" w:id="2"/>
                <w:lang w:eastAsia="zh-TW"/>
              </w:rPr>
              <w:t>）</w:t>
            </w:r>
            <w:r w:rsidRPr="002E708B">
              <w:rPr>
                <w:rFonts w:ascii="BIZ UDPゴシック" w:eastAsia="BIZ UDPゴシック" w:hAnsi="BIZ UDPゴシック" w:hint="eastAsia"/>
                <w:spacing w:val="15"/>
                <w:w w:val="98"/>
                <w:kern w:val="0"/>
                <w:sz w:val="28"/>
                <w:fitText w:val="7840" w:id="2"/>
                <w:lang w:eastAsia="zh-TW"/>
              </w:rPr>
              <w:t>）</w:t>
            </w:r>
          </w:p>
          <w:p w14:paraId="5F1E603D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②オンライン視聴（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Zoom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）</w:t>
            </w:r>
          </w:p>
        </w:tc>
      </w:tr>
      <w:tr w:rsidR="003B648C" w14:paraId="1F12C7B7" w14:textId="77777777">
        <w:trPr>
          <w:trHeight w:val="567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71D93346" w14:textId="77777777" w:rsidR="003B648C" w:rsidRDefault="002E708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定　員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3490EB28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会場：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50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（先着順）</w:t>
            </w:r>
          </w:p>
          <w:p w14:paraId="369A3892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オンライン視聴：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100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（先着順）</w:t>
            </w:r>
          </w:p>
          <w:p w14:paraId="5579071D" w14:textId="77777777" w:rsidR="003B648C" w:rsidRDefault="002E708B">
            <w:pPr>
              <w:spacing w:line="3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</w:rPr>
              <w:t>※定員に達し次第、締め切らせていただきます。</w:t>
            </w:r>
          </w:p>
        </w:tc>
      </w:tr>
      <w:tr w:rsidR="003B648C" w14:paraId="0327D80C" w14:textId="77777777">
        <w:trPr>
          <w:trHeight w:val="1193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2E848BB4" w14:textId="77777777" w:rsidR="003B648C" w:rsidRDefault="002E708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bookmarkStart w:id="0" w:name="_Hlk26198016"/>
            <w:r>
              <w:rPr>
                <w:rFonts w:ascii="BIZ UDPゴシック" w:eastAsia="BIZ UDPゴシック" w:hAnsi="BIZ UDPゴシック" w:hint="eastAsia"/>
                <w:sz w:val="28"/>
              </w:rPr>
              <w:t>申込方法</w:t>
            </w:r>
            <w:bookmarkEnd w:id="0"/>
          </w:p>
        </w:tc>
        <w:tc>
          <w:tcPr>
            <w:tcW w:w="8100" w:type="dxa"/>
            <w:shd w:val="clear" w:color="auto" w:fill="auto"/>
            <w:vAlign w:val="center"/>
          </w:tcPr>
          <w:p w14:paraId="2DF03229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hint="eastAsia"/>
                <w:noProof/>
              </w:rPr>
              <w:drawing>
                <wp:anchor distT="0" distB="0" distL="203200" distR="203200" simplePos="0" relativeHeight="6" behindDoc="0" locked="0" layoutInCell="1" hidden="0" allowOverlap="1" wp14:anchorId="3DFBDB53" wp14:editId="0219C2AB">
                  <wp:simplePos x="0" y="0"/>
                  <wp:positionH relativeFrom="column">
                    <wp:posOffset>3669665</wp:posOffset>
                  </wp:positionH>
                  <wp:positionV relativeFrom="paragraph">
                    <wp:posOffset>-99060</wp:posOffset>
                  </wp:positionV>
                  <wp:extent cx="869950" cy="869950"/>
                  <wp:effectExtent l="0" t="0" r="0" b="0"/>
                  <wp:wrapNone/>
                  <wp:docPr id="1030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IZ UDPゴシック" w:eastAsia="BIZ UDPゴシック" w:hAnsi="BIZ UDPゴシック" w:hint="eastAsia"/>
                <w:b/>
                <w:color w:val="1200FF"/>
                <w:sz w:val="28"/>
              </w:rPr>
              <w:t>令和６年１月</w:t>
            </w:r>
            <w:r>
              <w:rPr>
                <w:rFonts w:ascii="BIZ UDPゴシック" w:eastAsia="BIZ UDPゴシック" w:hAnsi="BIZ UDPゴシック" w:hint="eastAsia"/>
                <w:b/>
                <w:color w:val="1200FF"/>
                <w:sz w:val="28"/>
              </w:rPr>
              <w:t>31</w:t>
            </w:r>
            <w:r>
              <w:rPr>
                <w:rFonts w:ascii="BIZ UDPゴシック" w:eastAsia="BIZ UDPゴシック" w:hAnsi="BIZ UDPゴシック" w:hint="eastAsia"/>
                <w:b/>
                <w:color w:val="1200FF"/>
                <w:sz w:val="2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までに右の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QR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又は</w:t>
            </w:r>
          </w:p>
          <w:p w14:paraId="72C12A74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下記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URL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からお申込みください。</w:t>
            </w:r>
          </w:p>
          <w:p w14:paraId="7786A2FE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sz w:val="36"/>
              </w:rPr>
            </w:pPr>
            <w:hyperlink r:id="rId10" w:history="1">
              <w:r>
                <w:rPr>
                  <w:rStyle w:val="ae"/>
                  <w:rFonts w:ascii="Segoe UI" w:hAnsi="Segoe UI"/>
                  <w:color w:val="1200FF"/>
                  <w:sz w:val="24"/>
                  <w:shd w:val="clear" w:color="auto" w:fill="FFFFFF"/>
                </w:rPr>
                <w:t>https://forms.gle/Ltb8kPBafKULin8d7</w:t>
              </w:r>
            </w:hyperlink>
          </w:p>
        </w:tc>
      </w:tr>
      <w:tr w:rsidR="003B648C" w14:paraId="67B1A606" w14:textId="77777777">
        <w:trPr>
          <w:trHeight w:val="794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2A97FBE2" w14:textId="77777777" w:rsidR="003B648C" w:rsidRDefault="002E708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問合せ先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23A6D76F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sz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lang w:eastAsia="zh-TW"/>
              </w:rPr>
              <w:t>協議会事務局</w:t>
            </w:r>
            <w:r>
              <w:rPr>
                <w:rFonts w:ascii="BIZ UDPゴシック" w:eastAsia="BIZ UDPゴシック" w:hAnsi="BIZ UDPゴシック" w:hint="eastAsia"/>
                <w:sz w:val="24"/>
                <w:lang w:eastAsia="zh-TW"/>
              </w:rPr>
              <w:t>（（一社）静岡県建築士事務所協会）</w:t>
            </w:r>
          </w:p>
          <w:p w14:paraId="52A38EFF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E-mail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：</w:t>
            </w:r>
            <w:proofErr w:type="spellStart"/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shijikyo</w:t>
            </w:r>
            <w:proofErr w:type="spellEnd"/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＠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mail.wbs.ne.jp/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電話：</w:t>
            </w:r>
            <w:r>
              <w:rPr>
                <w:rFonts w:ascii="BIZ UDPゴシック" w:eastAsia="BIZ UDPゴシック" w:hAnsi="BIZ UDPゴシック" w:hint="eastAsia"/>
                <w:spacing w:val="1"/>
                <w:w w:val="82"/>
                <w:kern w:val="0"/>
                <w:sz w:val="28"/>
                <w:fitText w:val="1960" w:id="3"/>
              </w:rPr>
              <w:t>054</w:t>
            </w:r>
            <w:r>
              <w:rPr>
                <w:rFonts w:ascii="BIZ UDPゴシック" w:eastAsia="BIZ UDPゴシック" w:hAnsi="BIZ UDPゴシック" w:hint="eastAsia"/>
                <w:spacing w:val="1"/>
                <w:w w:val="82"/>
                <w:kern w:val="0"/>
                <w:sz w:val="28"/>
                <w:fitText w:val="1960" w:id="3"/>
              </w:rPr>
              <w:t>（</w:t>
            </w:r>
            <w:r>
              <w:rPr>
                <w:rFonts w:ascii="BIZ UDPゴシック" w:eastAsia="BIZ UDPゴシック" w:hAnsi="BIZ UDPゴシック" w:hint="eastAsia"/>
                <w:spacing w:val="1"/>
                <w:w w:val="82"/>
                <w:kern w:val="0"/>
                <w:sz w:val="28"/>
                <w:fitText w:val="1960" w:id="3"/>
              </w:rPr>
              <w:t>255</w:t>
            </w:r>
            <w:r>
              <w:rPr>
                <w:rFonts w:ascii="BIZ UDPゴシック" w:eastAsia="BIZ UDPゴシック" w:hAnsi="BIZ UDPゴシック" w:hint="eastAsia"/>
                <w:spacing w:val="1"/>
                <w:w w:val="82"/>
                <w:kern w:val="0"/>
                <w:sz w:val="28"/>
                <w:fitText w:val="1960" w:id="3"/>
              </w:rPr>
              <w:t>）</w:t>
            </w:r>
            <w:r>
              <w:rPr>
                <w:rFonts w:ascii="BIZ UDPゴシック" w:eastAsia="BIZ UDPゴシック" w:hAnsi="BIZ UDPゴシック" w:hint="eastAsia"/>
                <w:spacing w:val="1"/>
                <w:w w:val="82"/>
                <w:kern w:val="0"/>
                <w:sz w:val="28"/>
                <w:fitText w:val="1960" w:id="3"/>
              </w:rPr>
              <w:t>893</w:t>
            </w:r>
            <w:r>
              <w:rPr>
                <w:rFonts w:ascii="BIZ UDPゴシック" w:eastAsia="BIZ UDPゴシック" w:hAnsi="BIZ UDPゴシック" w:hint="eastAsia"/>
                <w:spacing w:val="7"/>
                <w:w w:val="82"/>
                <w:kern w:val="0"/>
                <w:sz w:val="28"/>
                <w:fitText w:val="1960" w:id="3"/>
              </w:rPr>
              <w:t>1</w:t>
            </w:r>
          </w:p>
        </w:tc>
      </w:tr>
      <w:tr w:rsidR="003B648C" w14:paraId="0178EAC5" w14:textId="77777777">
        <w:trPr>
          <w:trHeight w:val="794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253B28C5" w14:textId="77777777" w:rsidR="003B648C" w:rsidRDefault="002E708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主催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6997D951" w14:textId="77777777" w:rsidR="003B648C" w:rsidRDefault="002E708B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静岡県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静岡県住宅・建築物耐震化推進協議会</w:t>
            </w:r>
          </w:p>
        </w:tc>
      </w:tr>
    </w:tbl>
    <w:p w14:paraId="16D34217" w14:textId="77777777" w:rsidR="003B648C" w:rsidRDefault="003B648C">
      <w:pPr>
        <w:spacing w:line="100" w:lineRule="exact"/>
        <w:rPr>
          <w:rFonts w:ascii="ＭＳ 明朝" w:eastAsia="ＭＳ 明朝" w:hAnsi="ＭＳ 明朝"/>
          <w:sz w:val="24"/>
        </w:rPr>
      </w:pPr>
    </w:p>
    <w:sectPr w:rsidR="003B648C">
      <w:pgSz w:w="11906" w:h="16838"/>
      <w:pgMar w:top="851" w:right="1134" w:bottom="32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1959" w14:textId="77777777" w:rsidR="002E708B" w:rsidRDefault="002E708B">
      <w:r>
        <w:separator/>
      </w:r>
    </w:p>
  </w:endnote>
  <w:endnote w:type="continuationSeparator" w:id="0">
    <w:p w14:paraId="2675B295" w14:textId="77777777" w:rsidR="002E708B" w:rsidRDefault="002E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2EE4" w14:textId="77777777" w:rsidR="002E708B" w:rsidRDefault="002E708B">
      <w:r>
        <w:separator/>
      </w:r>
    </w:p>
  </w:footnote>
  <w:footnote w:type="continuationSeparator" w:id="0">
    <w:p w14:paraId="78B46C66" w14:textId="77777777" w:rsidR="002E708B" w:rsidRDefault="002E7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8C"/>
    <w:rsid w:val="002E708B"/>
    <w:rsid w:val="003B648C"/>
    <w:rsid w:val="009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E7736"/>
  <w15:chartTrackingRefBased/>
  <w15:docId w15:val="{09119B6E-EEC1-4EA3-BAE6-7A0CCCFE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Plain Text"/>
    <w:basedOn w:val="a"/>
    <w:link w:val="a6"/>
    <w:pPr>
      <w:jc w:val="left"/>
    </w:pPr>
    <w:rPr>
      <w:rFonts w:ascii="Yu Gothic" w:eastAsia="Yu Gothic" w:hAnsi="Yu Gothic"/>
      <w:sz w:val="22"/>
    </w:rPr>
  </w:style>
  <w:style w:type="character" w:customStyle="1" w:styleId="a6">
    <w:name w:val="書式なし (文字)"/>
    <w:basedOn w:val="a0"/>
    <w:link w:val="a5"/>
    <w:rPr>
      <w:rFonts w:ascii="Yu Gothic" w:eastAsia="Yu Gothic" w:hAnsi="Yu Gothic"/>
      <w:sz w:val="22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FollowedHyperlink"/>
    <w:basedOn w:val="a0"/>
    <w:rPr>
      <w:color w:val="954F72" w:themeColor="followedHyperlink"/>
      <w:u w:val="single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forms.gle/Ltb8kPBafKULin8d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mochizuki</dc:creator>
  <cp:lastModifiedBy>本会 静岡県建築士事務所協会</cp:lastModifiedBy>
  <cp:revision>2</cp:revision>
  <dcterms:created xsi:type="dcterms:W3CDTF">2023-12-21T04:51:00Z</dcterms:created>
  <dcterms:modified xsi:type="dcterms:W3CDTF">2023-12-21T04:51:00Z</dcterms:modified>
</cp:coreProperties>
</file>